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052B" w:rsidRDefault="005A052B" w:rsidP="003D2BFE">
      <w:pPr>
        <w:spacing w:after="0" w:line="360" w:lineRule="auto"/>
        <w:jc w:val="center"/>
        <w:rPr>
          <w:rFonts w:asciiTheme="majorBidi" w:hAnsiTheme="majorBidi" w:cstheme="majorBidi"/>
          <w:b/>
          <w:bCs/>
          <w:sz w:val="32"/>
          <w:szCs w:val="32"/>
        </w:rPr>
      </w:pPr>
    </w:p>
    <w:p w:rsidR="005A052B" w:rsidRDefault="005A052B" w:rsidP="003D2BFE">
      <w:pPr>
        <w:spacing w:after="0" w:line="360" w:lineRule="auto"/>
        <w:jc w:val="center"/>
        <w:rPr>
          <w:rFonts w:asciiTheme="majorBidi" w:hAnsiTheme="majorBidi" w:cstheme="majorBidi"/>
          <w:b/>
          <w:bCs/>
          <w:sz w:val="32"/>
          <w:szCs w:val="32"/>
        </w:rPr>
      </w:pPr>
    </w:p>
    <w:p w:rsidR="001C57EF" w:rsidRPr="008750AE" w:rsidRDefault="00A40B0B" w:rsidP="003D2BFE">
      <w:pPr>
        <w:spacing w:after="0" w:line="360" w:lineRule="auto"/>
        <w:jc w:val="center"/>
        <w:rPr>
          <w:rFonts w:asciiTheme="majorBidi" w:hAnsiTheme="majorBidi" w:cstheme="majorBidi"/>
          <w:b/>
          <w:bCs/>
          <w:sz w:val="32"/>
          <w:szCs w:val="32"/>
        </w:rPr>
      </w:pPr>
      <w:r w:rsidRPr="008750AE">
        <w:rPr>
          <w:rFonts w:asciiTheme="majorBidi" w:hAnsiTheme="majorBidi" w:cstheme="majorBidi"/>
          <w:b/>
          <w:bCs/>
          <w:sz w:val="32"/>
          <w:szCs w:val="32"/>
        </w:rPr>
        <w:t>PRINCIPE DE LA CELLULE PHOTOVOLTAЇQUE</w:t>
      </w:r>
    </w:p>
    <w:p w:rsidR="001C57EF" w:rsidRPr="00716EE0" w:rsidRDefault="001C57EF" w:rsidP="00716EE0">
      <w:pPr>
        <w:spacing w:line="360" w:lineRule="auto"/>
        <w:ind w:firstLine="708"/>
        <w:jc w:val="both"/>
        <w:rPr>
          <w:rFonts w:asciiTheme="majorBidi" w:hAnsiTheme="majorBidi" w:cstheme="majorBidi"/>
          <w:b/>
          <w:bCs/>
          <w:sz w:val="24"/>
          <w:szCs w:val="24"/>
        </w:rPr>
      </w:pPr>
    </w:p>
    <w:p w:rsidR="005A052B" w:rsidRDefault="005A052B" w:rsidP="00367A99">
      <w:pPr>
        <w:spacing w:line="360" w:lineRule="auto"/>
        <w:jc w:val="both"/>
        <w:rPr>
          <w:rFonts w:ascii="Times New Roman" w:hAnsi="Times New Roman" w:cs="Times New Roman"/>
          <w:b/>
          <w:bCs/>
          <w:sz w:val="24"/>
          <w:szCs w:val="24"/>
        </w:rPr>
      </w:pPr>
    </w:p>
    <w:p w:rsidR="00EA597F" w:rsidRPr="005E67AC" w:rsidRDefault="00746140" w:rsidP="005A052B">
      <w:pPr>
        <w:spacing w:after="0" w:line="360" w:lineRule="auto"/>
        <w:jc w:val="both"/>
        <w:rPr>
          <w:rFonts w:ascii="Times New Roman" w:hAnsi="Times New Roman" w:cs="Times New Roman"/>
          <w:b/>
          <w:bCs/>
          <w:sz w:val="24"/>
          <w:szCs w:val="24"/>
        </w:rPr>
      </w:pPr>
      <w:r w:rsidRPr="005E67AC">
        <w:rPr>
          <w:rFonts w:ascii="Times New Roman" w:hAnsi="Times New Roman" w:cs="Times New Roman"/>
          <w:b/>
          <w:bCs/>
          <w:sz w:val="24"/>
          <w:szCs w:val="24"/>
        </w:rPr>
        <w:t>INTRODUCTION</w:t>
      </w:r>
    </w:p>
    <w:p w:rsidR="008B56BB" w:rsidRPr="005E67AC" w:rsidRDefault="00305F51" w:rsidP="00F309BC">
      <w:pPr>
        <w:spacing w:before="120" w:after="0" w:line="360" w:lineRule="auto"/>
        <w:ind w:firstLine="567"/>
        <w:jc w:val="both"/>
        <w:rPr>
          <w:rFonts w:ascii="Times New Roman" w:hAnsi="Times New Roman" w:cs="Times New Roman"/>
          <w:b/>
          <w:bCs/>
          <w:sz w:val="24"/>
          <w:szCs w:val="24"/>
        </w:rPr>
      </w:pPr>
      <w:r w:rsidRPr="005E67AC">
        <w:rPr>
          <w:rFonts w:ascii="Times New Roman" w:hAnsi="Times New Roman" w:cs="Times New Roman"/>
          <w:sz w:val="24"/>
          <w:szCs w:val="24"/>
        </w:rPr>
        <w:t xml:space="preserve">Ce chapitre porte sur la science et la technologie des </w:t>
      </w:r>
      <w:r w:rsidR="007719E9" w:rsidRPr="005E67AC">
        <w:rPr>
          <w:rFonts w:ascii="Times New Roman" w:hAnsi="Times New Roman" w:cs="Times New Roman"/>
          <w:sz w:val="24"/>
          <w:szCs w:val="24"/>
        </w:rPr>
        <w:t>hétérojonctions</w:t>
      </w:r>
      <w:r w:rsidRPr="005E67AC">
        <w:rPr>
          <w:rFonts w:ascii="Times New Roman" w:hAnsi="Times New Roman" w:cs="Times New Roman"/>
          <w:sz w:val="24"/>
          <w:szCs w:val="24"/>
        </w:rPr>
        <w:t xml:space="preserve"> de façon générale, </w:t>
      </w:r>
      <w:r w:rsidR="00A92CF8" w:rsidRPr="005E67AC">
        <w:rPr>
          <w:rFonts w:ascii="Times New Roman" w:hAnsi="Times New Roman" w:cs="Times New Roman"/>
          <w:sz w:val="24"/>
          <w:szCs w:val="24"/>
        </w:rPr>
        <w:t xml:space="preserve">l’accent est mis sur </w:t>
      </w:r>
      <w:r w:rsidR="004E4D43" w:rsidRPr="005E67AC">
        <w:rPr>
          <w:rFonts w:ascii="Times New Roman" w:hAnsi="Times New Roman" w:cs="Times New Roman"/>
          <w:sz w:val="24"/>
          <w:szCs w:val="24"/>
        </w:rPr>
        <w:t>des</w:t>
      </w:r>
      <w:r w:rsidR="00A92CF8" w:rsidRPr="005E67AC">
        <w:rPr>
          <w:rFonts w:ascii="Times New Roman" w:hAnsi="Times New Roman" w:cs="Times New Roman"/>
          <w:sz w:val="24"/>
          <w:szCs w:val="24"/>
        </w:rPr>
        <w:t xml:space="preserve"> points d’importance prépondérant, à savoir (</w:t>
      </w:r>
      <w:r w:rsidR="00A92CF8" w:rsidRPr="005E67AC">
        <w:rPr>
          <w:rFonts w:ascii="Times New Roman" w:hAnsi="Times New Roman" w:cs="Times New Roman"/>
          <w:i/>
          <w:iCs/>
          <w:sz w:val="24"/>
          <w:szCs w:val="24"/>
        </w:rPr>
        <w:t>i</w:t>
      </w:r>
      <w:r w:rsidR="00A92CF8" w:rsidRPr="005E67AC">
        <w:rPr>
          <w:rFonts w:ascii="Times New Roman" w:hAnsi="Times New Roman" w:cs="Times New Roman"/>
          <w:sz w:val="24"/>
          <w:szCs w:val="24"/>
        </w:rPr>
        <w:t xml:space="preserve">) la constitution principale des </w:t>
      </w:r>
      <w:r w:rsidR="007719E9" w:rsidRPr="005E67AC">
        <w:rPr>
          <w:rFonts w:ascii="Times New Roman" w:hAnsi="Times New Roman" w:cs="Times New Roman"/>
          <w:sz w:val="24"/>
          <w:szCs w:val="24"/>
        </w:rPr>
        <w:t>hétérojonctions</w:t>
      </w:r>
      <w:r w:rsidR="00A92CF8" w:rsidRPr="005E67AC">
        <w:rPr>
          <w:rFonts w:ascii="Times New Roman" w:hAnsi="Times New Roman" w:cs="Times New Roman"/>
          <w:sz w:val="24"/>
          <w:szCs w:val="24"/>
        </w:rPr>
        <w:t xml:space="preserve">, en prenant comme exemple l’hétérojonction </w:t>
      </w:r>
      <w:proofErr w:type="spellStart"/>
      <w:r w:rsidR="00A92CF8" w:rsidRPr="005E67AC">
        <w:rPr>
          <w:rFonts w:ascii="Times New Roman" w:hAnsi="Times New Roman" w:cs="Times New Roman"/>
          <w:sz w:val="24"/>
          <w:szCs w:val="24"/>
        </w:rPr>
        <w:t>GaAs</w:t>
      </w:r>
      <w:proofErr w:type="spellEnd"/>
      <w:r w:rsidR="00A92CF8" w:rsidRPr="005E67AC">
        <w:rPr>
          <w:rFonts w:ascii="Times New Roman" w:hAnsi="Times New Roman" w:cs="Times New Roman"/>
          <w:sz w:val="24"/>
          <w:szCs w:val="24"/>
        </w:rPr>
        <w:t xml:space="preserve"> (type P)  et le Ge (type N) ces deux semi-conducteur permettent de crée </w:t>
      </w:r>
      <w:r w:rsidR="00884F9E" w:rsidRPr="005E67AC">
        <w:rPr>
          <w:rFonts w:ascii="Times New Roman" w:hAnsi="Times New Roman" w:cs="Times New Roman"/>
          <w:sz w:val="24"/>
          <w:szCs w:val="24"/>
        </w:rPr>
        <w:t>de ce que l’on appelle la jonction PN.</w:t>
      </w:r>
      <w:r w:rsidR="00A92CF8" w:rsidRPr="005E67AC">
        <w:rPr>
          <w:rFonts w:ascii="Times New Roman" w:hAnsi="Times New Roman" w:cs="Times New Roman"/>
          <w:sz w:val="24"/>
          <w:szCs w:val="24"/>
        </w:rPr>
        <w:t xml:space="preserve">  </w:t>
      </w:r>
      <w:r w:rsidR="00884F9E" w:rsidRPr="005E67AC">
        <w:rPr>
          <w:rFonts w:ascii="Times New Roman" w:hAnsi="Times New Roman" w:cs="Times New Roman"/>
          <w:sz w:val="24"/>
          <w:szCs w:val="24"/>
        </w:rPr>
        <w:t>E</w:t>
      </w:r>
      <w:r w:rsidRPr="005E67AC">
        <w:rPr>
          <w:rFonts w:ascii="Times New Roman" w:hAnsi="Times New Roman" w:cs="Times New Roman"/>
          <w:sz w:val="24"/>
          <w:szCs w:val="24"/>
        </w:rPr>
        <w:t>nsuit nous rappelons brièvement le principe de la conversion de l’énergie solaire en énergie électrique reposant sur l’effet photoélectrique, c’est à dire sur la capacité des photons à créer des porteurs de charge (électr</w:t>
      </w:r>
      <w:r w:rsidR="00726F45" w:rsidRPr="005E67AC">
        <w:rPr>
          <w:rFonts w:ascii="Times New Roman" w:hAnsi="Times New Roman" w:cs="Times New Roman"/>
          <w:sz w:val="24"/>
          <w:szCs w:val="24"/>
        </w:rPr>
        <w:t>ons et trous) dans un semi-conducteur, afin de déterminer les différents paramètres électriques d’une cellule photovoltaïque.</w:t>
      </w:r>
      <w:r w:rsidR="00957242" w:rsidRPr="005E67AC">
        <w:rPr>
          <w:rFonts w:ascii="Times New Roman" w:hAnsi="Times New Roman" w:cs="Times New Roman"/>
          <w:sz w:val="24"/>
          <w:szCs w:val="24"/>
        </w:rPr>
        <w:t xml:space="preserve"> Ainsi les </w:t>
      </w:r>
      <w:r w:rsidR="007719E9" w:rsidRPr="005E67AC">
        <w:rPr>
          <w:rFonts w:ascii="Times New Roman" w:hAnsi="Times New Roman" w:cs="Times New Roman"/>
          <w:sz w:val="24"/>
          <w:szCs w:val="24"/>
        </w:rPr>
        <w:t>différentes</w:t>
      </w:r>
      <w:r w:rsidR="00957242" w:rsidRPr="005E67AC">
        <w:rPr>
          <w:rFonts w:ascii="Times New Roman" w:hAnsi="Times New Roman" w:cs="Times New Roman"/>
          <w:sz w:val="24"/>
          <w:szCs w:val="24"/>
        </w:rPr>
        <w:t xml:space="preserve"> filières photovoltaïques en couches minces</w:t>
      </w:r>
      <w:r w:rsidR="006D78C0" w:rsidRPr="005E67AC">
        <w:rPr>
          <w:rFonts w:ascii="Times New Roman" w:hAnsi="Times New Roman" w:cs="Times New Roman"/>
          <w:sz w:val="24"/>
          <w:szCs w:val="24"/>
        </w:rPr>
        <w:t>.</w:t>
      </w:r>
      <w:r w:rsidR="00A83BAD" w:rsidRPr="005E67AC">
        <w:rPr>
          <w:sz w:val="24"/>
          <w:szCs w:val="24"/>
        </w:rPr>
        <w:t xml:space="preserve"> </w:t>
      </w:r>
      <w:r w:rsidR="00377F61" w:rsidRPr="005E67AC">
        <w:rPr>
          <w:rFonts w:ascii="Times New Roman" w:hAnsi="Times New Roman" w:cs="Times New Roman"/>
          <w:sz w:val="24"/>
          <w:szCs w:val="24"/>
        </w:rPr>
        <w:t>Enfin</w:t>
      </w:r>
      <w:r w:rsidR="00A83BAD" w:rsidRPr="005E67AC">
        <w:rPr>
          <w:rFonts w:ascii="Times New Roman" w:hAnsi="Times New Roman" w:cs="Times New Roman"/>
          <w:sz w:val="24"/>
          <w:szCs w:val="24"/>
        </w:rPr>
        <w:t xml:space="preserve"> nous présentons </w:t>
      </w:r>
      <w:r w:rsidR="0052514A" w:rsidRPr="005E67AC">
        <w:rPr>
          <w:rFonts w:ascii="Times New Roman" w:hAnsi="Times New Roman" w:cs="Times New Roman"/>
          <w:sz w:val="24"/>
          <w:szCs w:val="24"/>
        </w:rPr>
        <w:t>les différentes structures</w:t>
      </w:r>
      <w:r w:rsidR="000E42E5">
        <w:rPr>
          <w:rFonts w:ascii="Times New Roman" w:hAnsi="Times New Roman" w:cs="Times New Roman"/>
          <w:sz w:val="24"/>
          <w:szCs w:val="24"/>
        </w:rPr>
        <w:t xml:space="preserve"> de la </w:t>
      </w:r>
      <w:r w:rsidR="00A83BAD" w:rsidRPr="005E67AC">
        <w:rPr>
          <w:rFonts w:ascii="Times New Roman" w:hAnsi="Times New Roman" w:cs="Times New Roman"/>
          <w:sz w:val="24"/>
          <w:szCs w:val="24"/>
        </w:rPr>
        <w:t xml:space="preserve">cellule solaire photovoltaïques.    </w:t>
      </w:r>
    </w:p>
    <w:p w:rsidR="00A40B0B" w:rsidRPr="005E67AC" w:rsidRDefault="00716EE0" w:rsidP="00367A99">
      <w:pPr>
        <w:spacing w:before="240" w:after="0" w:line="360" w:lineRule="auto"/>
        <w:rPr>
          <w:rFonts w:ascii="Times New Roman" w:hAnsi="Times New Roman" w:cs="Times New Roman"/>
          <w:b/>
          <w:bCs/>
          <w:sz w:val="24"/>
          <w:szCs w:val="24"/>
        </w:rPr>
      </w:pPr>
      <w:r w:rsidRPr="005E67AC">
        <w:rPr>
          <w:rFonts w:ascii="Times New Roman" w:hAnsi="Times New Roman" w:cs="Times New Roman"/>
          <w:b/>
          <w:bCs/>
          <w:sz w:val="24"/>
          <w:szCs w:val="24"/>
        </w:rPr>
        <w:t xml:space="preserve">I.1. </w:t>
      </w:r>
      <w:r w:rsidR="00A40B0B" w:rsidRPr="005E67AC">
        <w:rPr>
          <w:rFonts w:ascii="Times New Roman" w:hAnsi="Times New Roman" w:cs="Times New Roman"/>
          <w:b/>
          <w:bCs/>
          <w:sz w:val="24"/>
          <w:szCs w:val="24"/>
        </w:rPr>
        <w:t>H</w:t>
      </w:r>
      <w:r w:rsidR="0027019C" w:rsidRPr="005E67AC">
        <w:rPr>
          <w:rFonts w:ascii="Times New Roman" w:hAnsi="Times New Roman" w:cs="Times New Roman"/>
          <w:b/>
          <w:bCs/>
          <w:sz w:val="24"/>
          <w:szCs w:val="24"/>
        </w:rPr>
        <w:t>É</w:t>
      </w:r>
      <w:r w:rsidR="00A40B0B" w:rsidRPr="005E67AC">
        <w:rPr>
          <w:rFonts w:ascii="Times New Roman" w:hAnsi="Times New Roman" w:cs="Times New Roman"/>
          <w:b/>
          <w:bCs/>
          <w:sz w:val="24"/>
          <w:szCs w:val="24"/>
        </w:rPr>
        <w:t>TEROJONCTION</w:t>
      </w:r>
    </w:p>
    <w:p w:rsidR="00A40B0B" w:rsidRPr="005E67AC" w:rsidRDefault="00716EE0" w:rsidP="00EA597F">
      <w:pPr>
        <w:spacing w:before="120" w:after="0" w:line="360" w:lineRule="auto"/>
        <w:jc w:val="both"/>
        <w:rPr>
          <w:rFonts w:ascii="Times New Roman" w:hAnsi="Times New Roman" w:cs="Times New Roman"/>
          <w:b/>
          <w:bCs/>
          <w:sz w:val="24"/>
          <w:szCs w:val="24"/>
        </w:rPr>
      </w:pPr>
      <w:r w:rsidRPr="005E67AC">
        <w:rPr>
          <w:rFonts w:ascii="Times New Roman" w:hAnsi="Times New Roman" w:cs="Times New Roman"/>
          <w:b/>
          <w:bCs/>
          <w:sz w:val="24"/>
          <w:szCs w:val="24"/>
        </w:rPr>
        <w:t xml:space="preserve">I.1.1. </w:t>
      </w:r>
      <w:r w:rsidR="00A40B0B" w:rsidRPr="005E67AC">
        <w:rPr>
          <w:rFonts w:ascii="Times New Roman" w:hAnsi="Times New Roman" w:cs="Times New Roman"/>
          <w:b/>
          <w:bCs/>
          <w:sz w:val="24"/>
          <w:szCs w:val="24"/>
        </w:rPr>
        <w:t>Définition</w:t>
      </w:r>
    </w:p>
    <w:p w:rsidR="00A40B0B" w:rsidRPr="005E67AC" w:rsidRDefault="007719E9" w:rsidP="00EA597F">
      <w:pPr>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Les jonctions</w:t>
      </w:r>
      <w:r w:rsidR="00A40B0B" w:rsidRPr="005E67AC">
        <w:rPr>
          <w:rFonts w:ascii="Times New Roman" w:hAnsi="Times New Roman" w:cs="Times New Roman"/>
          <w:sz w:val="24"/>
          <w:szCs w:val="24"/>
        </w:rPr>
        <w:t xml:space="preserve"> obtenues en mettant en contact des matériaux ayant des structure de bande différentes</w:t>
      </w:r>
      <w:r w:rsidR="00DB7AA6" w:rsidRPr="005E67AC">
        <w:rPr>
          <w:rFonts w:ascii="Times New Roman" w:hAnsi="Times New Roman" w:cs="Times New Roman"/>
          <w:sz w:val="24"/>
          <w:szCs w:val="24"/>
        </w:rPr>
        <w:t xml:space="preserve"> sont</w:t>
      </w:r>
      <w:r w:rsidR="00716EE0" w:rsidRPr="005E67AC">
        <w:rPr>
          <w:rFonts w:ascii="Times New Roman" w:hAnsi="Times New Roman" w:cs="Times New Roman"/>
          <w:sz w:val="24"/>
          <w:szCs w:val="24"/>
        </w:rPr>
        <w:t xml:space="preserve"> appelées Hétérojonction.</w:t>
      </w:r>
    </w:p>
    <w:p w:rsidR="00A40B0B" w:rsidRPr="005E67AC" w:rsidRDefault="00A40B0B" w:rsidP="00EA597F">
      <w:pPr>
        <w:spacing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t>Deux types d’hétérojonction peuvent être distingués :</w:t>
      </w:r>
    </w:p>
    <w:p w:rsidR="00A40B0B" w:rsidRPr="005E67AC" w:rsidRDefault="00A40B0B" w:rsidP="00EA597F">
      <w:pPr>
        <w:pStyle w:val="a3"/>
        <w:numPr>
          <w:ilvl w:val="0"/>
          <w:numId w:val="19"/>
        </w:numPr>
        <w:spacing w:before="120"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t>Hétérojonction iso type.</w:t>
      </w:r>
    </w:p>
    <w:p w:rsidR="00A40B0B" w:rsidRPr="005E67AC" w:rsidRDefault="00A40B0B" w:rsidP="00716EE0">
      <w:pPr>
        <w:pStyle w:val="a3"/>
        <w:numPr>
          <w:ilvl w:val="0"/>
          <w:numId w:val="19"/>
        </w:numPr>
        <w:spacing w:line="360" w:lineRule="auto"/>
        <w:jc w:val="both"/>
        <w:rPr>
          <w:rFonts w:ascii="Times New Roman" w:hAnsi="Times New Roman" w:cs="Times New Roman"/>
          <w:sz w:val="24"/>
          <w:szCs w:val="24"/>
        </w:rPr>
      </w:pPr>
      <w:r w:rsidRPr="005E67AC">
        <w:rPr>
          <w:rFonts w:ascii="Times New Roman" w:hAnsi="Times New Roman" w:cs="Times New Roman"/>
          <w:sz w:val="24"/>
          <w:szCs w:val="24"/>
        </w:rPr>
        <w:t>Hétérojonction hétéro type.</w:t>
      </w:r>
    </w:p>
    <w:p w:rsidR="00A40B0B" w:rsidRPr="005E67AC" w:rsidRDefault="00A40B0B" w:rsidP="00EA597F">
      <w:pPr>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L’hétérojonction hétérotype est constituée de deux matériaux dont les conductivités de nature différent (jonction p-n ou n-p), et hétérojonction iso type est constitué de deux matériaux de même type de conductivité (jonction n-n ou p-p) [1].</w:t>
      </w:r>
    </w:p>
    <w:p w:rsidR="005E13A8" w:rsidRPr="005E67AC" w:rsidRDefault="00A40B0B" w:rsidP="005E13A8">
      <w:pPr>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Quelle que soit les techniques de fabrication employées, les couches présentent une forte densité de défauts jouant un rôle déterminant sur les performances électrique de la cellule solaire [2].</w:t>
      </w:r>
    </w:p>
    <w:p w:rsidR="00EA597F" w:rsidRPr="005E67AC" w:rsidRDefault="00716EE0" w:rsidP="005E13A8">
      <w:pPr>
        <w:spacing w:before="120" w:after="0" w:line="360" w:lineRule="auto"/>
        <w:jc w:val="both"/>
        <w:rPr>
          <w:rFonts w:ascii="Times New Roman" w:hAnsi="Times New Roman" w:cs="Times New Roman"/>
          <w:sz w:val="24"/>
          <w:szCs w:val="24"/>
        </w:rPr>
      </w:pPr>
      <w:r w:rsidRPr="005E67AC">
        <w:rPr>
          <w:rFonts w:ascii="Times New Roman" w:hAnsi="Times New Roman" w:cs="Times New Roman"/>
          <w:b/>
          <w:bCs/>
          <w:sz w:val="24"/>
          <w:szCs w:val="24"/>
        </w:rPr>
        <w:lastRenderedPageBreak/>
        <w:t xml:space="preserve">I.1.2. </w:t>
      </w:r>
      <w:r w:rsidR="00254D9E" w:rsidRPr="005E67AC">
        <w:rPr>
          <w:rFonts w:ascii="Times New Roman" w:hAnsi="Times New Roman" w:cs="Times New Roman"/>
          <w:b/>
          <w:bCs/>
          <w:sz w:val="24"/>
          <w:szCs w:val="24"/>
        </w:rPr>
        <w:t xml:space="preserve">Diagramme des Bandes d’énergie </w:t>
      </w:r>
      <w:r w:rsidRPr="005E67AC">
        <w:rPr>
          <w:rFonts w:ascii="Times New Roman" w:hAnsi="Times New Roman" w:cs="Times New Roman"/>
          <w:b/>
          <w:bCs/>
          <w:sz w:val="24"/>
          <w:szCs w:val="24"/>
        </w:rPr>
        <w:t xml:space="preserve"> </w:t>
      </w:r>
    </w:p>
    <w:p w:rsidR="00716EE0" w:rsidRPr="005E67AC" w:rsidRDefault="00716EE0" w:rsidP="00EA597F">
      <w:pPr>
        <w:pStyle w:val="Default"/>
        <w:spacing w:before="120" w:line="360" w:lineRule="auto"/>
        <w:ind w:firstLine="567"/>
        <w:jc w:val="both"/>
        <w:rPr>
          <w:rFonts w:ascii="Times New Roman" w:hAnsi="Times New Roman" w:cs="Times New Roman"/>
          <w:b/>
          <w:bCs/>
        </w:rPr>
      </w:pPr>
      <w:r w:rsidRPr="005E67AC">
        <w:rPr>
          <w:rFonts w:ascii="Times New Roman" w:hAnsi="Times New Roman" w:cs="Times New Roman"/>
        </w:rPr>
        <w:t xml:space="preserve">Lorsque deux semi-conducteurs différents  par exemple type P Ge  et type N </w:t>
      </w:r>
      <w:proofErr w:type="spellStart"/>
      <w:r w:rsidRPr="005E67AC">
        <w:rPr>
          <w:rFonts w:ascii="Times New Roman" w:hAnsi="Times New Roman" w:cs="Times New Roman"/>
        </w:rPr>
        <w:t>GaAs</w:t>
      </w:r>
      <w:proofErr w:type="spellEnd"/>
      <w:r w:rsidRPr="005E67AC">
        <w:rPr>
          <w:rFonts w:ascii="Times New Roman" w:hAnsi="Times New Roman" w:cs="Times New Roman"/>
        </w:rPr>
        <w:t xml:space="preserve"> sont en contact, il apparaît une barrière à l’interface, donnée par : </w:t>
      </w:r>
    </w:p>
    <w:p w:rsidR="00716EE0" w:rsidRPr="005E67AC" w:rsidRDefault="00EA597F" w:rsidP="00EA597F">
      <w:pPr>
        <w:spacing w:before="120" w:after="0"/>
        <w:ind w:firstLine="1134"/>
        <w:rPr>
          <w:sz w:val="24"/>
          <w:szCs w:val="24"/>
        </w:rPr>
      </w:pPr>
      <w:r w:rsidRPr="005E67AC">
        <w:rPr>
          <w:sz w:val="24"/>
          <w:szCs w:val="24"/>
        </w:rPr>
        <w:object w:dxaOrig="1560" w:dyaOrig="360">
          <v:shape id="_x0000_i1026" type="#_x0000_t75" style="width:78.1pt;height:18.35pt" o:ole="">
            <v:imagedata r:id="rId8" o:title=""/>
          </v:shape>
          <o:OLEObject Type="Embed" ProgID="Equation.3" ShapeID="_x0000_i1026" DrawAspect="Content" ObjectID="_1305740182" r:id="rId9"/>
        </w:object>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sz w:val="24"/>
          <w:szCs w:val="24"/>
        </w:rPr>
        <w:tab/>
      </w:r>
      <w:r w:rsidR="00716EE0" w:rsidRPr="005E67AC">
        <w:rPr>
          <w:rFonts w:ascii="Times New Roman" w:hAnsi="Times New Roman" w:cs="Times New Roman"/>
          <w:sz w:val="24"/>
          <w:szCs w:val="24"/>
        </w:rPr>
        <w:t>(I.1)</w:t>
      </w:r>
      <w:r w:rsidR="00716EE0" w:rsidRPr="005E67AC">
        <w:rPr>
          <w:sz w:val="24"/>
          <w:szCs w:val="24"/>
        </w:rPr>
        <w:t xml:space="preserve">                          </w:t>
      </w:r>
    </w:p>
    <w:p w:rsidR="00716EE0" w:rsidRPr="005E67AC" w:rsidRDefault="00716EE0" w:rsidP="00EA597F">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Où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 xml:space="preserve">1 </w:t>
      </w:r>
      <w:r w:rsidRPr="005E67AC">
        <w:rPr>
          <w:rFonts w:ascii="Times New Roman" w:hAnsi="Times New Roman" w:cs="Times New Roman"/>
          <w:sz w:val="24"/>
          <w:szCs w:val="24"/>
        </w:rPr>
        <w:t xml:space="preserve">et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position w:val="-10"/>
          <w:sz w:val="24"/>
          <w:szCs w:val="24"/>
          <w:vertAlign w:val="subscript"/>
        </w:rPr>
        <w:t xml:space="preserve">2 </w:t>
      </w:r>
      <w:r w:rsidRPr="005E67AC">
        <w:rPr>
          <w:rFonts w:ascii="Times New Roman" w:hAnsi="Times New Roman" w:cs="Times New Roman"/>
          <w:sz w:val="24"/>
          <w:szCs w:val="24"/>
        </w:rPr>
        <w:t xml:space="preserve">représentent les </w:t>
      </w:r>
      <w:r w:rsidRPr="005E67AC">
        <w:rPr>
          <w:rFonts w:ascii="Times New Roman" w:hAnsi="Times New Roman" w:cs="Times New Roman"/>
          <w:i/>
          <w:iCs/>
          <w:sz w:val="24"/>
          <w:szCs w:val="24"/>
        </w:rPr>
        <w:t xml:space="preserve">affinités électroniques </w:t>
      </w:r>
      <w:r w:rsidRPr="005E67AC">
        <w:rPr>
          <w:rFonts w:ascii="Times New Roman" w:hAnsi="Times New Roman" w:cs="Times New Roman"/>
          <w:sz w:val="24"/>
          <w:szCs w:val="24"/>
        </w:rPr>
        <w:t>des semi-conducteurs. La forme de cette barrière et le diagramme énergétique correspondant, sont en outre fonction des gaps des semi-conducteurs et de leurs dopages respectifs [1].</w:t>
      </w:r>
    </w:p>
    <w:p w:rsidR="00716EE0" w:rsidRPr="005E67AC" w:rsidRDefault="00716EE0"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Considérons deux semi-conducteurs caractérisés par les affinités électroniques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 xml:space="preserve">1 </w:t>
      </w:r>
      <w:r w:rsidRPr="005E67AC">
        <w:rPr>
          <w:rFonts w:ascii="Times New Roman" w:hAnsi="Times New Roman" w:cs="Times New Roman"/>
          <w:sz w:val="24"/>
          <w:szCs w:val="24"/>
        </w:rPr>
        <w:t xml:space="preserve">et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position w:val="-10"/>
          <w:sz w:val="24"/>
          <w:szCs w:val="24"/>
          <w:vertAlign w:val="subscript"/>
        </w:rPr>
        <w:t>2</w:t>
      </w:r>
      <w:r w:rsidRPr="005E67AC">
        <w:rPr>
          <w:rFonts w:ascii="Times New Roman" w:hAnsi="Times New Roman" w:cs="Times New Roman"/>
          <w:sz w:val="24"/>
          <w:szCs w:val="24"/>
        </w:rPr>
        <w:t xml:space="preserve">, les gaps </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 xml:space="preserve">g1 </w:t>
      </w:r>
      <w:r w:rsidRPr="005E67AC">
        <w:rPr>
          <w:rFonts w:ascii="Times New Roman" w:hAnsi="Times New Roman" w:cs="Times New Roman"/>
          <w:sz w:val="24"/>
          <w:szCs w:val="24"/>
        </w:rPr>
        <w:t xml:space="preserve">et </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 xml:space="preserve">g2 </w:t>
      </w:r>
      <w:r w:rsidRPr="005E67AC">
        <w:rPr>
          <w:rFonts w:ascii="Times New Roman" w:hAnsi="Times New Roman" w:cs="Times New Roman"/>
          <w:sz w:val="24"/>
          <w:szCs w:val="24"/>
        </w:rPr>
        <w:t xml:space="preserve">et les dopages représentés par les distances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 xml:space="preserve">F1 </w:t>
      </w:r>
      <w:r w:rsidRPr="005E67AC">
        <w:rPr>
          <w:rFonts w:ascii="Times New Roman" w:hAnsi="Times New Roman" w:cs="Times New Roman"/>
          <w:sz w:val="24"/>
          <w:szCs w:val="24"/>
        </w:rPr>
        <w:t xml:space="preserve">et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 xml:space="preserve">F2 </w:t>
      </w:r>
      <w:r w:rsidRPr="005E67AC">
        <w:rPr>
          <w:rFonts w:ascii="Times New Roman" w:hAnsi="Times New Roman" w:cs="Times New Roman"/>
          <w:sz w:val="24"/>
          <w:szCs w:val="24"/>
        </w:rPr>
        <w:t xml:space="preserve">du niveau de Fermi à la bande de conduction. En l’absence de tout contact les diagrammes énergétiques dans chacun des semi-conducteurs sont représentés sur la figure (I.1). On voit que la bande de conduction de chaque semi-conducteur est située à la distance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 xml:space="preserve">j </w:t>
      </w:r>
      <w:r w:rsidRPr="005E67AC">
        <w:rPr>
          <w:rFonts w:ascii="Times New Roman" w:hAnsi="Times New Roman" w:cs="Times New Roman"/>
          <w:i/>
          <w:iCs/>
          <w:sz w:val="24"/>
          <w:szCs w:val="24"/>
        </w:rPr>
        <w:t xml:space="preserve">(j=1,2) </w:t>
      </w:r>
      <w:r w:rsidRPr="005E67AC">
        <w:rPr>
          <w:rFonts w:ascii="Times New Roman" w:hAnsi="Times New Roman" w:cs="Times New Roman"/>
          <w:sz w:val="24"/>
          <w:szCs w:val="24"/>
        </w:rPr>
        <w:t>au-dessous du zéro de l’énergie, c’est-à-dire à l’abscisse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 xml:space="preserve">j </w:t>
      </w:r>
      <w:r w:rsidRPr="005E67AC">
        <w:rPr>
          <w:rFonts w:ascii="Times New Roman" w:hAnsi="Times New Roman" w:cs="Times New Roman"/>
          <w:sz w:val="24"/>
          <w:szCs w:val="24"/>
        </w:rPr>
        <w:t>sur l’axe des énergies. De même les niveaux de Fermi et les bandes de valence sont situés aux abscisses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j</w:t>
      </w:r>
      <w:r w:rsidRPr="005E67AC">
        <w:rPr>
          <w:rFonts w:ascii="Times New Roman" w:hAnsi="Times New Roman" w:cs="Times New Roman"/>
          <w:i/>
          <w:iCs/>
          <w:sz w:val="24"/>
          <w:szCs w:val="24"/>
        </w:rPr>
        <w:t>-</w:t>
      </w:r>
      <w:proofErr w:type="spellStart"/>
      <w:r w:rsidRPr="005E67AC">
        <w:rPr>
          <w:rFonts w:ascii="Times New Roman" w:hAnsi="Times New Roman" w:cs="Times New Roman"/>
          <w:i/>
          <w:iCs/>
          <w:sz w:val="24"/>
          <w:szCs w:val="24"/>
        </w:rPr>
        <w:t>qΦ</w:t>
      </w:r>
      <w:r w:rsidRPr="005E67AC">
        <w:rPr>
          <w:rFonts w:ascii="Times New Roman" w:hAnsi="Times New Roman" w:cs="Times New Roman"/>
          <w:i/>
          <w:iCs/>
          <w:position w:val="-10"/>
          <w:sz w:val="24"/>
          <w:szCs w:val="24"/>
          <w:vertAlign w:val="subscript"/>
        </w:rPr>
        <w:t>Fj</w:t>
      </w:r>
      <w:proofErr w:type="spellEnd"/>
      <w:r w:rsidRPr="005E67AC">
        <w:rPr>
          <w:rFonts w:ascii="Times New Roman" w:hAnsi="Times New Roman" w:cs="Times New Roman"/>
          <w:i/>
          <w:iCs/>
          <w:position w:val="-10"/>
          <w:sz w:val="24"/>
          <w:szCs w:val="24"/>
          <w:vertAlign w:val="subscript"/>
        </w:rPr>
        <w:t xml:space="preserve"> </w:t>
      </w:r>
      <w:r w:rsidRPr="005E67AC">
        <w:rPr>
          <w:rFonts w:ascii="Times New Roman" w:hAnsi="Times New Roman" w:cs="Times New Roman"/>
          <w:sz w:val="24"/>
          <w:szCs w:val="24"/>
        </w:rPr>
        <w:t>et –</w:t>
      </w:r>
      <w:proofErr w:type="spellStart"/>
      <w:r w:rsidRPr="005E67AC">
        <w:rPr>
          <w:rFonts w:ascii="Times New Roman" w:hAnsi="Times New Roman" w:cs="Times New Roman"/>
          <w:i/>
          <w:iCs/>
          <w:sz w:val="24"/>
          <w:szCs w:val="24"/>
        </w:rPr>
        <w:t>qχ</w:t>
      </w:r>
      <w:proofErr w:type="spellEnd"/>
      <w:r w:rsidRPr="005E67AC">
        <w:rPr>
          <w:rFonts w:ascii="Times New Roman" w:hAnsi="Times New Roman" w:cs="Times New Roman"/>
          <w:i/>
          <w:iCs/>
          <w:position w:val="-10"/>
          <w:sz w:val="24"/>
          <w:szCs w:val="24"/>
          <w:vertAlign w:val="subscript"/>
        </w:rPr>
        <w:t>j</w:t>
      </w:r>
      <w:r w:rsidRPr="005E67AC">
        <w:rPr>
          <w:rFonts w:ascii="Times New Roman" w:hAnsi="Times New Roman" w:cs="Times New Roman"/>
          <w:i/>
          <w:iCs/>
          <w:sz w:val="24"/>
          <w:szCs w:val="24"/>
        </w:rPr>
        <w:t>-E</w:t>
      </w:r>
      <w:proofErr w:type="spellStart"/>
      <w:r w:rsidRPr="005E67AC">
        <w:rPr>
          <w:rFonts w:ascii="Times New Roman" w:hAnsi="Times New Roman" w:cs="Times New Roman"/>
          <w:i/>
          <w:iCs/>
          <w:position w:val="-10"/>
          <w:sz w:val="24"/>
          <w:szCs w:val="24"/>
          <w:vertAlign w:val="subscript"/>
        </w:rPr>
        <w:t>gj</w:t>
      </w:r>
      <w:proofErr w:type="spellEnd"/>
      <w:r w:rsidRPr="005E67AC">
        <w:rPr>
          <w:rFonts w:ascii="Times New Roman" w:hAnsi="Times New Roman" w:cs="Times New Roman"/>
          <w:i/>
          <w:iCs/>
          <w:position w:val="-10"/>
          <w:sz w:val="24"/>
          <w:szCs w:val="24"/>
          <w:vertAlign w:val="subscript"/>
        </w:rPr>
        <w:t xml:space="preserve"> </w:t>
      </w:r>
      <w:r w:rsidRPr="005E67AC">
        <w:rPr>
          <w:rFonts w:ascii="Times New Roman" w:hAnsi="Times New Roman" w:cs="Times New Roman"/>
          <w:sz w:val="24"/>
          <w:szCs w:val="24"/>
        </w:rPr>
        <w:t>respectivement, les deux semi-conducteurs étant indépendants, les distributions électroniques sont indépendantes et caractérisées par des niveaux de Fermi différents [1].</w:t>
      </w:r>
    </w:p>
    <w:p w:rsidR="00716EE0" w:rsidRPr="005E67AC" w:rsidRDefault="00716EE0" w:rsidP="00F309BC">
      <w:pPr>
        <w:pStyle w:val="Default"/>
        <w:spacing w:before="240" w:after="120" w:line="360" w:lineRule="auto"/>
        <w:jc w:val="both"/>
        <w:rPr>
          <w:rFonts w:ascii="Times New Roman" w:hAnsi="Times New Roman" w:cs="Times New Roman"/>
          <w:b/>
          <w:bCs/>
        </w:rPr>
      </w:pPr>
      <w:r w:rsidRPr="005E67AC">
        <w:rPr>
          <w:rFonts w:ascii="Times New Roman" w:hAnsi="Times New Roman" w:cs="Times New Roman"/>
          <w:b/>
          <w:bCs/>
        </w:rPr>
        <w:t>I.1.3. Diagramme én</w:t>
      </w:r>
      <w:r w:rsidR="00254D9E" w:rsidRPr="005E67AC">
        <w:rPr>
          <w:rFonts w:ascii="Times New Roman" w:hAnsi="Times New Roman" w:cs="Times New Roman"/>
          <w:b/>
          <w:bCs/>
        </w:rPr>
        <w:t xml:space="preserve">ergétique loin de la jonction </w:t>
      </w:r>
    </w:p>
    <w:p w:rsidR="00716EE0" w:rsidRPr="005E67AC" w:rsidRDefault="00716EE0" w:rsidP="00F309BC">
      <w:pPr>
        <w:pStyle w:val="Default"/>
        <w:spacing w:line="360" w:lineRule="auto"/>
        <w:ind w:firstLine="567"/>
        <w:jc w:val="both"/>
        <w:rPr>
          <w:rFonts w:ascii="Times New Roman" w:hAnsi="Times New Roman" w:cs="Times New Roman"/>
        </w:rPr>
      </w:pPr>
      <w:r w:rsidRPr="005E67AC">
        <w:rPr>
          <w:rFonts w:ascii="Times New Roman" w:hAnsi="Times New Roman" w:cs="Times New Roman"/>
        </w:rPr>
        <w:t xml:space="preserve">Lorsque les deux semi-conducteurs sont mis en contact, ils échangent des électrons de manière à aligner leurs niveaux de Fermi. Cet échange se fait au voisinage de la jonction et fait apparaître une charge d’espace à laquelle est associée une barrière de potentiel (la tension de diffusion </w:t>
      </w:r>
      <w:r w:rsidRPr="005E67AC">
        <w:rPr>
          <w:rFonts w:ascii="Times New Roman" w:hAnsi="Times New Roman" w:cs="Times New Roman"/>
          <w:i/>
          <w:iCs/>
        </w:rPr>
        <w:t>V</w:t>
      </w:r>
      <w:r w:rsidRPr="005E67AC">
        <w:rPr>
          <w:rFonts w:ascii="Times New Roman" w:hAnsi="Times New Roman" w:cs="Times New Roman"/>
          <w:i/>
          <w:iCs/>
          <w:position w:val="-10"/>
          <w:vertAlign w:val="subscript"/>
        </w:rPr>
        <w:t>d</w:t>
      </w:r>
      <w:r w:rsidRPr="005E67AC">
        <w:rPr>
          <w:rFonts w:ascii="Times New Roman" w:hAnsi="Times New Roman" w:cs="Times New Roman"/>
        </w:rPr>
        <w:t xml:space="preserve">) qui arrête la diffusion des porteurs et définit l’état d’équilibre. Le diagramme énergétique loin de la jonction dans la région neutre de chacun des semi-conducteurs est représenté dans la figure </w:t>
      </w:r>
      <w:r w:rsidR="003448A9" w:rsidRPr="005E67AC">
        <w:rPr>
          <w:rFonts w:ascii="Times New Roman" w:hAnsi="Times New Roman" w:cs="Times New Roman"/>
        </w:rPr>
        <w:t>(</w:t>
      </w:r>
      <w:r w:rsidRPr="005E67AC">
        <w:rPr>
          <w:rFonts w:ascii="Times New Roman" w:hAnsi="Times New Roman" w:cs="Times New Roman"/>
          <w:b/>
          <w:bCs/>
        </w:rPr>
        <w:t>I.1</w:t>
      </w:r>
      <w:r w:rsidR="003448A9" w:rsidRPr="005E67AC">
        <w:rPr>
          <w:rFonts w:ascii="Times New Roman" w:hAnsi="Times New Roman" w:cs="Times New Roman"/>
          <w:bCs/>
        </w:rPr>
        <w:t>)</w:t>
      </w:r>
      <w:r w:rsidRPr="005E67AC">
        <w:rPr>
          <w:rFonts w:ascii="Times New Roman" w:hAnsi="Times New Roman" w:cs="Times New Roman"/>
        </w:rPr>
        <w:t xml:space="preserve"> [1]. </w:t>
      </w:r>
    </w:p>
    <w:p w:rsidR="00716EE0" w:rsidRPr="005E67AC" w:rsidRDefault="00716EE0" w:rsidP="00EA597F">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A partir de cette origine, le niveau de Fermi de la structure est fixé à la distance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 xml:space="preserve">1 </w:t>
      </w:r>
      <w:r w:rsidRPr="005E67AC">
        <w:rPr>
          <w:rFonts w:ascii="Times New Roman" w:hAnsi="Times New Roman" w:cs="Times New Roman"/>
          <w:sz w:val="24"/>
          <w:szCs w:val="24"/>
        </w:rPr>
        <w:t xml:space="preserve">au-dessous,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 xml:space="preserve">1 </w:t>
      </w:r>
      <w:r w:rsidRPr="005E67AC">
        <w:rPr>
          <w:rFonts w:ascii="Times New Roman" w:hAnsi="Times New Roman" w:cs="Times New Roman"/>
          <w:sz w:val="24"/>
          <w:szCs w:val="24"/>
        </w:rPr>
        <w:t xml:space="preserve">représente le travail de sortie du semi-conducteur 1. A partir de ce niveau on peut positionner </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c1</w:t>
      </w:r>
      <w:r w:rsidRPr="005E67AC">
        <w:rPr>
          <w:rFonts w:ascii="Times New Roman" w:hAnsi="Times New Roman" w:cs="Times New Roman"/>
          <w:i/>
          <w:iCs/>
          <w:sz w:val="24"/>
          <w:szCs w:val="24"/>
        </w:rPr>
        <w:t>, E</w:t>
      </w:r>
      <w:r w:rsidRPr="005E67AC">
        <w:rPr>
          <w:rFonts w:ascii="Times New Roman" w:hAnsi="Times New Roman" w:cs="Times New Roman"/>
          <w:i/>
          <w:iCs/>
          <w:position w:val="-10"/>
          <w:sz w:val="24"/>
          <w:szCs w:val="24"/>
          <w:vertAlign w:val="subscript"/>
        </w:rPr>
        <w:t>v1</w:t>
      </w:r>
      <w:r w:rsidRPr="005E67AC">
        <w:rPr>
          <w:rFonts w:ascii="Times New Roman" w:hAnsi="Times New Roman" w:cs="Times New Roman"/>
          <w:sz w:val="24"/>
          <w:szCs w:val="24"/>
        </w:rPr>
        <w:t xml:space="preserve">, </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 xml:space="preserve">c2 </w:t>
      </w:r>
      <w:r w:rsidRPr="005E67AC">
        <w:rPr>
          <w:rFonts w:ascii="Times New Roman" w:hAnsi="Times New Roman" w:cs="Times New Roman"/>
          <w:sz w:val="24"/>
          <w:szCs w:val="24"/>
        </w:rPr>
        <w:t xml:space="preserve">et </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v2</w:t>
      </w:r>
      <w:r w:rsidRPr="005E67AC">
        <w:rPr>
          <w:rFonts w:ascii="Times New Roman" w:hAnsi="Times New Roman" w:cs="Times New Roman"/>
          <w:sz w:val="24"/>
          <w:szCs w:val="24"/>
        </w:rPr>
        <w:t>. Le niveau NV</w:t>
      </w:r>
      <w:r w:rsidRPr="005E67AC">
        <w:rPr>
          <w:rFonts w:ascii="Times New Roman" w:hAnsi="Times New Roman" w:cs="Times New Roman"/>
          <w:position w:val="-10"/>
          <w:sz w:val="24"/>
          <w:szCs w:val="24"/>
          <w:vertAlign w:val="subscript"/>
        </w:rPr>
        <w:t xml:space="preserve">2 </w:t>
      </w:r>
      <w:r w:rsidRPr="005E67AC">
        <w:rPr>
          <w:rFonts w:ascii="Times New Roman" w:hAnsi="Times New Roman" w:cs="Times New Roman"/>
          <w:sz w:val="24"/>
          <w:szCs w:val="24"/>
        </w:rPr>
        <w:t xml:space="preserve">de l’électron dans le vide au voisinage du semi-conducteur 2 est situé au-dessus </w:t>
      </w:r>
      <w:proofErr w:type="gramStart"/>
      <w:r w:rsidRPr="005E67AC">
        <w:rPr>
          <w:rFonts w:ascii="Times New Roman" w:hAnsi="Times New Roman" w:cs="Times New Roman"/>
          <w:sz w:val="24"/>
          <w:szCs w:val="24"/>
        </w:rPr>
        <w:t>de E</w:t>
      </w:r>
      <w:r w:rsidRPr="005E67AC">
        <w:rPr>
          <w:rFonts w:ascii="Times New Roman" w:hAnsi="Times New Roman" w:cs="Times New Roman"/>
          <w:position w:val="-10"/>
          <w:sz w:val="24"/>
          <w:szCs w:val="24"/>
          <w:vertAlign w:val="subscript"/>
        </w:rPr>
        <w:t>F</w:t>
      </w:r>
      <w:proofErr w:type="gramEnd"/>
      <w:r w:rsidRPr="005E67AC">
        <w:rPr>
          <w:rFonts w:ascii="Times New Roman" w:hAnsi="Times New Roman" w:cs="Times New Roman"/>
          <w:position w:val="-10"/>
          <w:sz w:val="24"/>
          <w:szCs w:val="24"/>
          <w:vertAlign w:val="subscript"/>
        </w:rPr>
        <w:t xml:space="preserve"> </w:t>
      </w:r>
      <w:r w:rsidRPr="005E67AC">
        <w:rPr>
          <w:rFonts w:ascii="Times New Roman" w:hAnsi="Times New Roman" w:cs="Times New Roman"/>
          <w:sz w:val="24"/>
          <w:szCs w:val="24"/>
        </w:rPr>
        <w:t xml:space="preserve">à la distance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2</w:t>
      </w:r>
      <w:r w:rsidRPr="005E67AC">
        <w:rPr>
          <w:rFonts w:ascii="Times New Roman" w:hAnsi="Times New Roman" w:cs="Times New Roman"/>
          <w:sz w:val="24"/>
          <w:szCs w:val="24"/>
        </w:rPr>
        <w:t xml:space="preserve"> [1].</w:t>
      </w:r>
    </w:p>
    <w:p w:rsidR="00716EE0" w:rsidRPr="005E67AC" w:rsidRDefault="00716EE0" w:rsidP="00EA597F">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lastRenderedPageBreak/>
        <w:t>La différence d’énergie potentielle entre l’électron dans le vide au voisinage du semi-conducteur 1, et l’électron dans le vide au voisinage du semi-conducteur 2 est :</w:t>
      </w:r>
    </w:p>
    <w:p w:rsidR="00716EE0" w:rsidRPr="005E67AC" w:rsidRDefault="00716EE0" w:rsidP="00EA597F">
      <w:pPr>
        <w:autoSpaceDE w:val="0"/>
        <w:autoSpaceDN w:val="0"/>
        <w:adjustRightInd w:val="0"/>
        <w:spacing w:before="120" w:after="0"/>
        <w:jc w:val="center"/>
        <w:rPr>
          <w:rFonts w:ascii="Times New Roman" w:hAnsi="Times New Roman" w:cs="Times New Roman"/>
          <w:sz w:val="24"/>
          <w:szCs w:val="24"/>
        </w:rPr>
      </w:pPr>
      <w:r w:rsidRPr="005E67AC">
        <w:rPr>
          <w:rFonts w:ascii="Times New Roman" w:hAnsi="Times New Roman" w:cs="Times New Roman"/>
          <w:noProof/>
          <w:sz w:val="24"/>
          <w:szCs w:val="24"/>
          <w:lang w:eastAsia="fr-FR"/>
        </w:rPr>
        <w:drawing>
          <wp:inline distT="0" distB="0" distL="0" distR="0">
            <wp:extent cx="3019425" cy="3028950"/>
            <wp:effectExtent l="0" t="0" r="0" b="0"/>
            <wp:docPr id="9" name="Image 6" descr="fig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41"/>
                    <pic:cNvPicPr>
                      <a:picLocks noChangeAspect="1" noChangeArrowheads="1"/>
                    </pic:cNvPicPr>
                  </pic:nvPicPr>
                  <pic:blipFill>
                    <a:blip r:embed="rId10"/>
                    <a:srcRect/>
                    <a:stretch>
                      <a:fillRect/>
                    </a:stretch>
                  </pic:blipFill>
                  <pic:spPr bwMode="auto">
                    <a:xfrm>
                      <a:off x="0" y="0"/>
                      <a:ext cx="3019425" cy="3028950"/>
                    </a:xfrm>
                    <a:prstGeom prst="rect">
                      <a:avLst/>
                    </a:prstGeom>
                    <a:noFill/>
                    <a:ln w="9525">
                      <a:noFill/>
                      <a:miter lim="800000"/>
                      <a:headEnd/>
                      <a:tailEnd/>
                    </a:ln>
                  </pic:spPr>
                </pic:pic>
              </a:graphicData>
            </a:graphic>
          </wp:inline>
        </w:drawing>
      </w:r>
      <w:r w:rsidRPr="005E67AC">
        <w:rPr>
          <w:rFonts w:ascii="Times New Roman" w:hAnsi="Times New Roman" w:cs="Times New Roman"/>
          <w:sz w:val="24"/>
          <w:szCs w:val="24"/>
        </w:rPr>
        <w:t xml:space="preserve">  </w:t>
      </w:r>
    </w:p>
    <w:p w:rsidR="00716EE0" w:rsidRPr="005E67AC" w:rsidRDefault="00716EE0" w:rsidP="00EA597F">
      <w:pPr>
        <w:autoSpaceDE w:val="0"/>
        <w:autoSpaceDN w:val="0"/>
        <w:adjustRightInd w:val="0"/>
        <w:spacing w:before="120" w:after="0" w:line="480" w:lineRule="auto"/>
        <w:jc w:val="center"/>
        <w:rPr>
          <w:rFonts w:ascii="Times New Roman" w:hAnsi="Times New Roman" w:cs="Times New Roman"/>
          <w:sz w:val="24"/>
          <w:szCs w:val="24"/>
        </w:rPr>
      </w:pPr>
      <w:r w:rsidRPr="005E67AC">
        <w:rPr>
          <w:rFonts w:ascii="Times New Roman" w:hAnsi="Times New Roman" w:cs="Times New Roman"/>
          <w:b/>
          <w:bCs/>
          <w:sz w:val="24"/>
          <w:szCs w:val="24"/>
        </w:rPr>
        <w:t>Figure I.1</w:t>
      </w:r>
      <w:r w:rsidRPr="005E67AC">
        <w:rPr>
          <w:rFonts w:ascii="Times New Roman" w:hAnsi="Times New Roman" w:cs="Times New Roman"/>
          <w:sz w:val="24"/>
          <w:szCs w:val="24"/>
        </w:rPr>
        <w:t> : Diagramme énergétique dans chacun des semi-conducteurs.</w:t>
      </w:r>
    </w:p>
    <w:p w:rsidR="00716EE0" w:rsidRPr="005E67AC" w:rsidRDefault="00AB7E62"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0"/>
          <w:sz w:val="24"/>
          <w:szCs w:val="24"/>
        </w:rPr>
        <w:object w:dxaOrig="2240" w:dyaOrig="340">
          <v:shape id="_x0000_i1027" type="#_x0000_t75" style="width:111.4pt;height:17.65pt" o:ole="">
            <v:imagedata r:id="rId11" o:title=""/>
          </v:shape>
          <o:OLEObject Type="Embed" ProgID="Equation.3" ShapeID="_x0000_i1027" DrawAspect="Content" ObjectID="_1305740183" r:id="rId12"/>
        </w:object>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r>
      <w:r w:rsidR="00716EE0" w:rsidRPr="005E67AC">
        <w:rPr>
          <w:rFonts w:ascii="Times New Roman" w:hAnsi="Times New Roman" w:cs="Times New Roman"/>
          <w:sz w:val="24"/>
          <w:szCs w:val="24"/>
        </w:rPr>
        <w:tab/>
        <w:t>(I.2)</w:t>
      </w:r>
    </w:p>
    <w:p w:rsidR="00716EE0" w:rsidRPr="005E67AC" w:rsidRDefault="00716EE0" w:rsidP="00EA597F">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Il en résulte que la différence de potentiel entre les deux semi-conducteurs, c’est-à-dire la tension de diffusion, est donnée par :</w:t>
      </w:r>
    </w:p>
    <w:p w:rsidR="00716EE0" w:rsidRPr="005E67AC" w:rsidRDefault="00716EE0"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2100" w:dyaOrig="360">
          <v:shape id="_x0000_i1028" type="#_x0000_t75" style="width:105.3pt;height:18.35pt" o:ole="">
            <v:imagedata r:id="rId13" o:title=""/>
          </v:shape>
          <o:OLEObject Type="Embed" ProgID="Equation.3" ShapeID="_x0000_i1028" DrawAspect="Content" ObjectID="_1305740184" r:id="rId14"/>
        </w:object>
      </w:r>
      <w:r w:rsidRPr="005E67AC">
        <w:rPr>
          <w:rFonts w:ascii="Times New Roman" w:hAnsi="Times New Roman" w:cs="Times New Roman"/>
          <w:sz w:val="24"/>
          <w:szCs w:val="24"/>
        </w:rPr>
        <w:t xml:space="preserve"> </w: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(I.3)</w:t>
      </w:r>
    </w:p>
    <w:p w:rsidR="00716EE0" w:rsidRPr="005E67AC" w:rsidRDefault="00716EE0"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Les différences de densité d’état et de dopage des semi-conducteurs entraînent des valeurs différentes des paramètres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 xml:space="preserve">F1 </w:t>
      </w:r>
      <w:r w:rsidRPr="005E67AC">
        <w:rPr>
          <w:rFonts w:ascii="Times New Roman" w:hAnsi="Times New Roman" w:cs="Times New Roman"/>
          <w:sz w:val="24"/>
          <w:szCs w:val="24"/>
        </w:rPr>
        <w:t xml:space="preserve">et </w:t>
      </w:r>
      <w:proofErr w:type="spellStart"/>
      <w:r w:rsidRPr="005E67AC">
        <w:rPr>
          <w:rFonts w:ascii="Times New Roman" w:hAnsi="Times New Roman" w:cs="Times New Roman"/>
          <w:i/>
          <w:iCs/>
          <w:sz w:val="24"/>
          <w:szCs w:val="24"/>
        </w:rPr>
        <w:t>qΦ</w:t>
      </w:r>
      <w:proofErr w:type="spellEnd"/>
      <w:r w:rsidRPr="005E67AC">
        <w:rPr>
          <w:rFonts w:ascii="Times New Roman" w:hAnsi="Times New Roman" w:cs="Times New Roman"/>
          <w:i/>
          <w:iCs/>
          <w:position w:val="-10"/>
          <w:sz w:val="24"/>
          <w:szCs w:val="24"/>
          <w:vertAlign w:val="subscript"/>
        </w:rPr>
        <w:t>F</w:t>
      </w:r>
      <w:r w:rsidRPr="005E67AC">
        <w:rPr>
          <w:rFonts w:ascii="Times New Roman" w:hAnsi="Times New Roman" w:cs="Times New Roman"/>
          <w:position w:val="-10"/>
          <w:sz w:val="24"/>
          <w:szCs w:val="24"/>
          <w:vertAlign w:val="subscript"/>
        </w:rPr>
        <w:t>2</w:t>
      </w:r>
      <w:r w:rsidRPr="005E67AC">
        <w:rPr>
          <w:rFonts w:ascii="Times New Roman" w:hAnsi="Times New Roman" w:cs="Times New Roman"/>
          <w:sz w:val="24"/>
          <w:szCs w:val="24"/>
        </w:rPr>
        <w:t xml:space="preserve">, </w:t>
      </w:r>
      <w:proofErr w:type="spellStart"/>
      <w:r w:rsidRPr="005E67AC">
        <w:rPr>
          <w:rFonts w:ascii="Times New Roman" w:hAnsi="Times New Roman" w:cs="Times New Roman"/>
          <w:sz w:val="24"/>
          <w:szCs w:val="24"/>
        </w:rPr>
        <w:t>c-à-d</w:t>
      </w:r>
      <w:proofErr w:type="spellEnd"/>
      <w:r w:rsidRPr="005E67AC">
        <w:rPr>
          <w:rFonts w:ascii="Times New Roman" w:hAnsi="Times New Roman" w:cs="Times New Roman"/>
          <w:sz w:val="24"/>
          <w:szCs w:val="24"/>
        </w:rPr>
        <w:t xml:space="preserve"> des valeurs différentes des énergies des bandes de conduction. Appelons  </w:t>
      </w:r>
      <w:r w:rsidRPr="005E67AC">
        <w:rPr>
          <w:rFonts w:ascii="Times New Roman" w:hAnsi="Times New Roman" w:cs="Times New Roman"/>
          <w:position w:val="-12"/>
          <w:sz w:val="24"/>
          <w:szCs w:val="24"/>
        </w:rPr>
        <w:object w:dxaOrig="520" w:dyaOrig="360">
          <v:shape id="_x0000_i1029" type="#_x0000_t75" style="width:25.8pt;height:18.35pt" o:ole="">
            <v:imagedata r:id="rId15" o:title=""/>
          </v:shape>
          <o:OLEObject Type="Embed" ProgID="Equation.3" ShapeID="_x0000_i1029" DrawAspect="Content" ObjectID="_1305740185" r:id="rId16"/>
        </w:object>
      </w:r>
      <w:r w:rsidRPr="005E67AC">
        <w:rPr>
          <w:rFonts w:ascii="Times New Roman" w:hAnsi="Times New Roman" w:cs="Times New Roman"/>
          <w:i/>
          <w:iCs/>
          <w:position w:val="-10"/>
          <w:sz w:val="24"/>
          <w:szCs w:val="24"/>
          <w:vertAlign w:val="subscript"/>
        </w:rPr>
        <w:t xml:space="preserve"> </w:t>
      </w:r>
      <w:r w:rsidRPr="005E67AC">
        <w:rPr>
          <w:rFonts w:ascii="Times New Roman" w:hAnsi="Times New Roman" w:cs="Times New Roman"/>
          <w:sz w:val="24"/>
          <w:szCs w:val="24"/>
        </w:rPr>
        <w:t xml:space="preserve">la différence d’énergie entre les bandes de conduction des régions neutres [1] : </w:t>
      </w:r>
    </w:p>
    <w:p w:rsidR="00716EE0" w:rsidRPr="005E67AC" w:rsidRDefault="00716EE0"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3100" w:dyaOrig="360">
          <v:shape id="_x0000_i1030" type="#_x0000_t75" style="width:154.85pt;height:18.35pt" o:ole="">
            <v:imagedata r:id="rId17" o:title=""/>
          </v:shape>
          <o:OLEObject Type="Embed" ProgID="Equation.3" ShapeID="_x0000_i1030" DrawAspect="Content" ObjectID="_1305740186" r:id="rId18"/>
        </w:object>
      </w:r>
      <w:r w:rsidRPr="005E67AC">
        <w:rPr>
          <w:rFonts w:ascii="Times New Roman" w:hAnsi="Times New Roman" w:cs="Times New Roman"/>
          <w:sz w:val="24"/>
          <w:szCs w:val="24"/>
        </w:rPr>
        <w:tab/>
        <w:t xml:space="preserve"> </w: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 xml:space="preserve">  </w:t>
      </w:r>
      <w:r w:rsidRPr="005E67AC">
        <w:rPr>
          <w:rFonts w:ascii="Times New Roman" w:hAnsi="Times New Roman" w:cs="Times New Roman"/>
          <w:sz w:val="24"/>
          <w:szCs w:val="24"/>
        </w:rPr>
        <w:tab/>
        <w:t>(I.4)</w:t>
      </w:r>
    </w:p>
    <w:p w:rsidR="00716EE0" w:rsidRPr="005E67AC" w:rsidRDefault="00716EE0" w:rsidP="00EA597F">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La différence des gaps des deux semi-conducteurs est différente de</w:t>
      </w:r>
      <w:r w:rsidRPr="005E67AC">
        <w:rPr>
          <w:rFonts w:ascii="Times New Roman" w:hAnsi="Times New Roman" w:cs="Times New Roman"/>
          <w:position w:val="-12"/>
          <w:sz w:val="24"/>
          <w:szCs w:val="24"/>
        </w:rPr>
        <w:object w:dxaOrig="520" w:dyaOrig="360">
          <v:shape id="_x0000_i1031" type="#_x0000_t75" style="width:25.8pt;height:18.35pt" o:ole="">
            <v:imagedata r:id="rId15" o:title=""/>
          </v:shape>
          <o:OLEObject Type="Embed" ProgID="Equation.3" ShapeID="_x0000_i1031" DrawAspect="Content" ObjectID="_1305740187" r:id="rId19"/>
        </w:object>
      </w:r>
      <w:r w:rsidRPr="005E67AC">
        <w:rPr>
          <w:rFonts w:ascii="Times New Roman" w:hAnsi="Times New Roman" w:cs="Times New Roman"/>
          <w:sz w:val="24"/>
          <w:szCs w:val="24"/>
        </w:rPr>
        <w:t xml:space="preserve"> le complément se traduit par une différence d’énergie des bandes de valence avec la condition [1]:      </w:t>
      </w:r>
    </w:p>
    <w:p w:rsidR="00716EE0" w:rsidRPr="005E67AC" w:rsidRDefault="00716EE0"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4"/>
          <w:sz w:val="24"/>
          <w:szCs w:val="24"/>
        </w:rPr>
        <w:object w:dxaOrig="6840" w:dyaOrig="380">
          <v:shape id="_x0000_i1032" type="#_x0000_t75" style="width:343.7pt;height:18.35pt" o:ole="">
            <v:imagedata r:id="rId20" o:title=""/>
          </v:shape>
          <o:OLEObject Type="Embed" ProgID="Equation.3" ShapeID="_x0000_i1032" DrawAspect="Content" ObjectID="_1305740188" r:id="rId21"/>
        </w:object>
      </w:r>
      <w:r w:rsidRPr="005E67AC">
        <w:rPr>
          <w:rFonts w:ascii="Times New Roman" w:hAnsi="Times New Roman" w:cs="Times New Roman"/>
          <w:sz w:val="24"/>
          <w:szCs w:val="24"/>
        </w:rPr>
        <w:tab/>
        <w:t>(I.5)</w:t>
      </w:r>
    </w:p>
    <w:p w:rsidR="00716EE0" w:rsidRPr="005E67AC" w:rsidRDefault="00716EE0"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4"/>
          <w:sz w:val="24"/>
          <w:szCs w:val="24"/>
        </w:rPr>
        <w:object w:dxaOrig="1880" w:dyaOrig="380">
          <v:shape id="_x0000_i1033" type="#_x0000_t75" style="width:94.4pt;height:18.35pt" o:ole="">
            <v:imagedata r:id="rId22" o:title=""/>
          </v:shape>
          <o:OLEObject Type="Embed" ProgID="Equation.3" ShapeID="_x0000_i1033" DrawAspect="Content" ObjectID="_1305740189" r:id="rId23"/>
        </w:object>
      </w:r>
      <w:r w:rsidRPr="005E67AC">
        <w:rPr>
          <w:rFonts w:ascii="Times New Roman" w:hAnsi="Times New Roman" w:cs="Times New Roman"/>
          <w:sz w:val="24"/>
          <w:szCs w:val="24"/>
        </w:rPr>
        <w:t xml:space="preserve">   </w: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(I.6)</w:t>
      </w:r>
    </w:p>
    <w:p w:rsidR="00716EE0" w:rsidRPr="005E67AC" w:rsidRDefault="00716EE0" w:rsidP="00EA597F">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4"/>
          <w:sz w:val="24"/>
          <w:szCs w:val="24"/>
        </w:rPr>
        <w:object w:dxaOrig="2580" w:dyaOrig="380">
          <v:shape id="_x0000_i1034" type="#_x0000_t75" style="width:129.05pt;height:18.35pt" o:ole="">
            <v:imagedata r:id="rId24" o:title=""/>
          </v:shape>
          <o:OLEObject Type="Embed" ProgID="Equation.3" ShapeID="_x0000_i1034" DrawAspect="Content" ObjectID="_1305740190" r:id="rId25"/>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008937C8" w:rsidRPr="005E67AC">
        <w:rPr>
          <w:rFonts w:ascii="Times New Roman" w:hAnsi="Times New Roman" w:cs="Times New Roman"/>
          <w:sz w:val="24"/>
          <w:szCs w:val="24"/>
        </w:rPr>
        <w:t xml:space="preserve"> </w:t>
      </w:r>
      <w:r w:rsidRPr="005E67AC">
        <w:rPr>
          <w:rFonts w:ascii="Times New Roman" w:hAnsi="Times New Roman" w:cs="Times New Roman"/>
          <w:sz w:val="24"/>
          <w:szCs w:val="24"/>
        </w:rPr>
        <w:t>(I.7)</w:t>
      </w:r>
    </w:p>
    <w:p w:rsidR="00716EE0" w:rsidRPr="005E67AC" w:rsidRDefault="00AB7E62" w:rsidP="00EA597F">
      <w:pPr>
        <w:autoSpaceDE w:val="0"/>
        <w:autoSpaceDN w:val="0"/>
        <w:adjustRightInd w:val="0"/>
        <w:spacing w:before="120" w:after="0" w:line="360" w:lineRule="auto"/>
        <w:jc w:val="center"/>
        <w:rPr>
          <w:rFonts w:ascii="Times New Roman" w:hAnsi="Times New Roman" w:cs="Times New Roman"/>
          <w:sz w:val="24"/>
          <w:szCs w:val="24"/>
        </w:rPr>
      </w:pPr>
      <w:r w:rsidRPr="005E67AC">
        <w:rPr>
          <w:rFonts w:ascii="Times New Roman" w:hAnsi="Times New Roman" w:cs="Times New Roman"/>
          <w:noProof/>
          <w:sz w:val="24"/>
          <w:szCs w:val="24"/>
          <w:lang w:eastAsia="fr-FR"/>
        </w:rPr>
        <w:lastRenderedPageBreak/>
        <w:drawing>
          <wp:inline distT="0" distB="0" distL="0" distR="0">
            <wp:extent cx="3114675" cy="3800475"/>
            <wp:effectExtent l="0" t="0" r="0" b="0"/>
            <wp:docPr id="13" name="Image 15" descr="fig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42"/>
                    <pic:cNvPicPr>
                      <a:picLocks noChangeAspect="1" noChangeArrowheads="1"/>
                    </pic:cNvPicPr>
                  </pic:nvPicPr>
                  <pic:blipFill>
                    <a:blip r:embed="rId26"/>
                    <a:srcRect/>
                    <a:stretch>
                      <a:fillRect/>
                    </a:stretch>
                  </pic:blipFill>
                  <pic:spPr bwMode="auto">
                    <a:xfrm>
                      <a:off x="0" y="0"/>
                      <a:ext cx="3114675" cy="3800475"/>
                    </a:xfrm>
                    <a:prstGeom prst="rect">
                      <a:avLst/>
                    </a:prstGeom>
                    <a:noFill/>
                    <a:ln w="9525">
                      <a:noFill/>
                      <a:miter lim="800000"/>
                      <a:headEnd/>
                      <a:tailEnd/>
                    </a:ln>
                  </pic:spPr>
                </pic:pic>
              </a:graphicData>
            </a:graphic>
          </wp:inline>
        </w:drawing>
      </w:r>
    </w:p>
    <w:p w:rsidR="00716EE0" w:rsidRPr="005E67AC" w:rsidRDefault="00716EE0" w:rsidP="00F31159">
      <w:pPr>
        <w:autoSpaceDE w:val="0"/>
        <w:autoSpaceDN w:val="0"/>
        <w:adjustRightInd w:val="0"/>
        <w:spacing w:before="120" w:after="0" w:line="360" w:lineRule="auto"/>
        <w:jc w:val="center"/>
        <w:rPr>
          <w:rFonts w:ascii="Times New Roman" w:hAnsi="Times New Roman" w:cs="Times New Roman"/>
          <w:sz w:val="24"/>
          <w:szCs w:val="24"/>
        </w:rPr>
      </w:pPr>
      <w:r w:rsidRPr="005E67AC">
        <w:rPr>
          <w:rFonts w:ascii="Times New Roman" w:hAnsi="Times New Roman" w:cs="Times New Roman"/>
          <w:b/>
          <w:bCs/>
          <w:sz w:val="24"/>
          <w:szCs w:val="24"/>
        </w:rPr>
        <w:t>Figure I.2</w:t>
      </w:r>
      <w:r w:rsidRPr="005E67AC">
        <w:rPr>
          <w:rFonts w:ascii="Times New Roman" w:hAnsi="Times New Roman" w:cs="Times New Roman"/>
          <w:sz w:val="24"/>
          <w:szCs w:val="24"/>
        </w:rPr>
        <w:t> : Diagramme énergétique loin de l’interface.</w:t>
      </w:r>
    </w:p>
    <w:p w:rsidR="00716EE0" w:rsidRPr="005E67AC" w:rsidRDefault="00EA597F"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 </w:t>
      </w:r>
      <w:r w:rsidR="00716EE0" w:rsidRPr="005E67AC">
        <w:rPr>
          <w:rFonts w:ascii="Times New Roman" w:hAnsi="Times New Roman" w:cs="Times New Roman"/>
          <w:sz w:val="24"/>
          <w:szCs w:val="24"/>
        </w:rPr>
        <w:t xml:space="preserve">Sur la figure </w:t>
      </w:r>
      <w:r w:rsidR="00716EE0" w:rsidRPr="005E67AC">
        <w:rPr>
          <w:rFonts w:ascii="Times New Roman" w:hAnsi="Times New Roman" w:cs="Times New Roman"/>
          <w:b/>
          <w:bCs/>
          <w:sz w:val="24"/>
          <w:szCs w:val="24"/>
        </w:rPr>
        <w:t>I.2</w:t>
      </w:r>
      <w:r w:rsidR="00716EE0" w:rsidRPr="005E67AC">
        <w:rPr>
          <w:rFonts w:ascii="Times New Roman" w:hAnsi="Times New Roman" w:cs="Times New Roman"/>
          <w:sz w:val="24"/>
          <w:szCs w:val="24"/>
        </w:rPr>
        <w:t xml:space="preserve">, les conditions sont : </w:t>
      </w:r>
      <w:r w:rsidR="00716EE0" w:rsidRPr="005E67AC">
        <w:rPr>
          <w:rFonts w:ascii="Times New Roman" w:hAnsi="Times New Roman" w:cs="Times New Roman"/>
          <w:position w:val="-12"/>
          <w:sz w:val="24"/>
          <w:szCs w:val="24"/>
        </w:rPr>
        <w:object w:dxaOrig="520" w:dyaOrig="360">
          <v:shape id="_x0000_i1035" type="#_x0000_t75" style="width:25.8pt;height:18.35pt" o:ole="">
            <v:imagedata r:id="rId15" o:title=""/>
          </v:shape>
          <o:OLEObject Type="Embed" ProgID="Equation.3" ShapeID="_x0000_i1035" DrawAspect="Content" ObjectID="_1305740191" r:id="rId27"/>
        </w:object>
      </w:r>
      <w:r w:rsidR="00716EE0" w:rsidRPr="005E67AC">
        <w:rPr>
          <w:rFonts w:ascii="Times New Roman" w:hAnsi="Times New Roman" w:cs="Times New Roman"/>
          <w:sz w:val="24"/>
          <w:szCs w:val="24"/>
        </w:rPr>
        <w:t xml:space="preserve">&gt;0 et </w:t>
      </w:r>
      <w:r w:rsidR="00716EE0" w:rsidRPr="005E67AC">
        <w:rPr>
          <w:rFonts w:ascii="Times New Roman" w:hAnsi="Times New Roman" w:cs="Times New Roman"/>
          <w:position w:val="-12"/>
          <w:sz w:val="24"/>
          <w:szCs w:val="24"/>
        </w:rPr>
        <w:object w:dxaOrig="520" w:dyaOrig="360">
          <v:shape id="_x0000_i1036" type="#_x0000_t75" style="width:25.8pt;height:18.35pt" o:ole="">
            <v:imagedata r:id="rId28" o:title=""/>
          </v:shape>
          <o:OLEObject Type="Embed" ProgID="Equation.3" ShapeID="_x0000_i1036" DrawAspect="Content" ObjectID="_1305740192" r:id="rId29"/>
        </w:object>
      </w:r>
      <w:r w:rsidR="00716EE0" w:rsidRPr="005E67AC">
        <w:rPr>
          <w:rFonts w:ascii="Times New Roman" w:hAnsi="Times New Roman" w:cs="Times New Roman"/>
          <w:sz w:val="24"/>
          <w:szCs w:val="24"/>
        </w:rPr>
        <w:t>&lt;0. Dans chacun des semi-conducteurs on</w:t>
      </w:r>
      <w:r w:rsidR="00F31159" w:rsidRPr="005E67AC">
        <w:rPr>
          <w:rFonts w:ascii="Times New Roman" w:hAnsi="Times New Roman" w:cs="Times New Roman"/>
          <w:sz w:val="24"/>
          <w:szCs w:val="24"/>
        </w:rPr>
        <w:t xml:space="preserve"> peut écrire </w:t>
      </w:r>
      <w:r w:rsidR="00716EE0" w:rsidRPr="005E67AC">
        <w:rPr>
          <w:rFonts w:ascii="Times New Roman" w:hAnsi="Times New Roman" w:cs="Times New Roman"/>
          <w:sz w:val="24"/>
          <w:szCs w:val="24"/>
        </w:rPr>
        <w:t xml:space="preserve">: </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2920" w:dyaOrig="360">
          <v:shape id="_x0000_i1037" type="#_x0000_t75" style="width:146.7pt;height:18.35pt" o:ole="">
            <v:imagedata r:id="rId30" o:title=""/>
          </v:shape>
          <o:OLEObject Type="Embed" ProgID="Equation.3" ShapeID="_x0000_i1037" DrawAspect="Content" ObjectID="_1305740193" r:id="rId31"/>
        </w:object>
      </w:r>
      <w:r w:rsidRPr="005E67AC">
        <w:rPr>
          <w:rFonts w:ascii="Times New Roman" w:hAnsi="Times New Roman" w:cs="Times New Roman"/>
          <w:sz w:val="24"/>
          <w:szCs w:val="24"/>
        </w:rPr>
        <w:t xml:space="preserve">    </w:t>
      </w:r>
      <w:r w:rsidRPr="005E67AC">
        <w:rPr>
          <w:rFonts w:ascii="Times New Roman" w:hAnsi="Times New Roman" w:cs="Times New Roman"/>
          <w:position w:val="-12"/>
          <w:sz w:val="24"/>
          <w:szCs w:val="24"/>
        </w:rPr>
        <w:object w:dxaOrig="2960" w:dyaOrig="360">
          <v:shape id="_x0000_i1038" type="#_x0000_t75" style="width:147.4pt;height:18.35pt" o:ole="">
            <v:imagedata r:id="rId32" o:title=""/>
          </v:shape>
          <o:OLEObject Type="Embed" ProgID="Equation.3" ShapeID="_x0000_i1038" DrawAspect="Content" ObjectID="_1305740194" r:id="rId33"/>
        </w:object>
      </w:r>
    </w:p>
    <w:p w:rsidR="00AB7E62"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3040" w:dyaOrig="360">
          <v:shape id="_x0000_i1039" type="#_x0000_t75" style="width:151.45pt;height:18.35pt" o:ole="">
            <v:imagedata r:id="rId34" o:title=""/>
          </v:shape>
          <o:OLEObject Type="Embed" ProgID="Equation.3" ShapeID="_x0000_i1039" DrawAspect="Content" ObjectID="_1305740195" r:id="rId35"/>
        </w:object>
      </w:r>
      <w:r w:rsidRPr="005E67AC">
        <w:rPr>
          <w:rFonts w:ascii="Times New Roman" w:hAnsi="Times New Roman" w:cs="Times New Roman"/>
          <w:sz w:val="24"/>
          <w:szCs w:val="24"/>
        </w:rPr>
        <w:t xml:space="preserve">    </w:t>
      </w:r>
      <w:r w:rsidRPr="005E67AC">
        <w:rPr>
          <w:rFonts w:ascii="Times New Roman" w:hAnsi="Times New Roman" w:cs="Times New Roman"/>
          <w:position w:val="-12"/>
          <w:sz w:val="24"/>
          <w:szCs w:val="24"/>
        </w:rPr>
        <w:object w:dxaOrig="3040" w:dyaOrig="360">
          <v:shape id="_x0000_i1040" type="#_x0000_t75" style="width:151.45pt;height:18.35pt" o:ole="">
            <v:imagedata r:id="rId36" o:title=""/>
          </v:shape>
          <o:OLEObject Type="Embed" ProgID="Equation.3" ShapeID="_x0000_i1040" DrawAspect="Content" ObjectID="_1305740196" r:id="rId37"/>
        </w:object>
      </w:r>
    </w:p>
    <w:p w:rsidR="00AB7E62" w:rsidRPr="005E67AC" w:rsidRDefault="00716EE0" w:rsidP="00F31159">
      <w:pPr>
        <w:autoSpaceDE w:val="0"/>
        <w:autoSpaceDN w:val="0"/>
        <w:adjustRightInd w:val="0"/>
        <w:spacing w:before="120"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t>Soit :</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30"/>
          <w:sz w:val="24"/>
          <w:szCs w:val="24"/>
        </w:rPr>
        <w:object w:dxaOrig="2940" w:dyaOrig="700">
          <v:shape id="_x0000_i1041" type="#_x0000_t75" style="width:147.4pt;height:33.3pt" o:ole="">
            <v:imagedata r:id="rId38" o:title=""/>
          </v:shape>
          <o:OLEObject Type="Embed" ProgID="Equation.3" ShapeID="_x0000_i1041" DrawAspect="Content" ObjectID="_1305740197" r:id="rId39"/>
        </w:object>
      </w:r>
      <w:r w:rsidRPr="005E67AC">
        <w:rPr>
          <w:rFonts w:ascii="Times New Roman" w:hAnsi="Times New Roman" w:cs="Times New Roman"/>
          <w:sz w:val="24"/>
          <w:szCs w:val="24"/>
        </w:rPr>
        <w:t xml:space="preserve">                </w:t>
      </w:r>
      <w:r w:rsidRPr="005E67AC">
        <w:rPr>
          <w:rFonts w:ascii="Times New Roman" w:hAnsi="Times New Roman" w:cs="Times New Roman"/>
          <w:position w:val="-30"/>
          <w:sz w:val="24"/>
          <w:szCs w:val="24"/>
        </w:rPr>
        <w:object w:dxaOrig="2960" w:dyaOrig="700">
          <v:shape id="_x0000_i1042" type="#_x0000_t75" style="width:151.45pt;height:33.3pt" o:ole="">
            <v:imagedata r:id="rId40" o:title=""/>
          </v:shape>
          <o:OLEObject Type="Embed" ProgID="Equation.3" ShapeID="_x0000_i1042" DrawAspect="Content" ObjectID="_1305740198" r:id="rId41"/>
        </w:object>
      </w:r>
    </w:p>
    <w:p w:rsidR="00716EE0" w:rsidRPr="005E67AC" w:rsidRDefault="00716EE0" w:rsidP="00F31159">
      <w:pPr>
        <w:autoSpaceDE w:val="0"/>
        <w:autoSpaceDN w:val="0"/>
        <w:adjustRightInd w:val="0"/>
        <w:spacing w:before="120"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t>On obtient donc les relations :</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30"/>
          <w:sz w:val="24"/>
          <w:szCs w:val="24"/>
        </w:rPr>
        <w:object w:dxaOrig="3260" w:dyaOrig="700">
          <v:shape id="_x0000_i1043" type="#_x0000_t75" style="width:162.35pt;height:33.3pt" o:ole="">
            <v:imagedata r:id="rId42" o:title=""/>
          </v:shape>
          <o:OLEObject Type="Embed" ProgID="Equation.3" ShapeID="_x0000_i1043" DrawAspect="Content" ObjectID="_1305740199" r:id="rId43"/>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(I.8)</w:t>
      </w:r>
    </w:p>
    <w:p w:rsidR="00AB7E62"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30"/>
          <w:sz w:val="24"/>
          <w:szCs w:val="24"/>
        </w:rPr>
        <w:object w:dxaOrig="3260" w:dyaOrig="700">
          <v:shape id="_x0000_i1044" type="#_x0000_t75" style="width:162.35pt;height:33.3pt" o:ole="">
            <v:imagedata r:id="rId44" o:title=""/>
          </v:shape>
          <o:OLEObject Type="Embed" ProgID="Equation.3" ShapeID="_x0000_i1044" DrawAspect="Content" ObjectID="_1305740200" r:id="rId45"/>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006B79AE" w:rsidRPr="005E67AC">
        <w:rPr>
          <w:rFonts w:ascii="Times New Roman" w:hAnsi="Times New Roman" w:cs="Times New Roman"/>
          <w:sz w:val="24"/>
          <w:szCs w:val="24"/>
        </w:rPr>
        <w:t xml:space="preserve"> </w:t>
      </w:r>
      <w:r w:rsidRPr="005E67AC">
        <w:rPr>
          <w:rFonts w:ascii="Times New Roman" w:hAnsi="Times New Roman" w:cs="Times New Roman"/>
          <w:sz w:val="24"/>
          <w:szCs w:val="24"/>
        </w:rPr>
        <w:tab/>
      </w:r>
      <w:r w:rsidRPr="005E67AC">
        <w:rPr>
          <w:rFonts w:ascii="Times New Roman" w:hAnsi="Times New Roman" w:cs="Times New Roman"/>
          <w:sz w:val="24"/>
          <w:szCs w:val="24"/>
        </w:rPr>
        <w:tab/>
        <w:t>(I.9)</w:t>
      </w:r>
    </w:p>
    <w:p w:rsidR="00716EE0" w:rsidRPr="005E67AC" w:rsidRDefault="00716EE0" w:rsidP="00F31159">
      <w:pPr>
        <w:autoSpaceDE w:val="0"/>
        <w:autoSpaceDN w:val="0"/>
        <w:adjustRightInd w:val="0"/>
        <w:spacing w:before="120"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lastRenderedPageBreak/>
        <w:t xml:space="preserve">Dans une hétérojonction  </w:t>
      </w:r>
      <w:r w:rsidRPr="005E67AC">
        <w:rPr>
          <w:rFonts w:ascii="Times New Roman" w:hAnsi="Times New Roman" w:cs="Times New Roman"/>
          <w:position w:val="-12"/>
          <w:sz w:val="24"/>
          <w:szCs w:val="24"/>
        </w:rPr>
        <w:object w:dxaOrig="520" w:dyaOrig="360">
          <v:shape id="_x0000_i1045" type="#_x0000_t75" style="width:25.8pt;height:18.35pt" o:ole="">
            <v:imagedata r:id="rId15" o:title=""/>
          </v:shape>
          <o:OLEObject Type="Embed" ProgID="Equation.3" ShapeID="_x0000_i1045" DrawAspect="Content" ObjectID="_1305740201" r:id="rId46"/>
        </w:object>
      </w:r>
      <w:r w:rsidRPr="005E67AC">
        <w:rPr>
          <w:rFonts w:ascii="Times New Roman" w:hAnsi="Times New Roman" w:cs="Times New Roman"/>
          <w:sz w:val="24"/>
          <w:szCs w:val="24"/>
        </w:rPr>
        <w:t xml:space="preserve"> et </w:t>
      </w:r>
      <w:r w:rsidRPr="005E67AC">
        <w:rPr>
          <w:rFonts w:ascii="Times New Roman" w:hAnsi="Times New Roman" w:cs="Times New Roman"/>
          <w:position w:val="-12"/>
          <w:sz w:val="24"/>
          <w:szCs w:val="24"/>
        </w:rPr>
        <w:object w:dxaOrig="520" w:dyaOrig="360">
          <v:shape id="_x0000_i1046" type="#_x0000_t75" style="width:25.8pt;height:18.35pt" o:ole="">
            <v:imagedata r:id="rId28" o:title=""/>
          </v:shape>
          <o:OLEObject Type="Embed" ProgID="Equation.3" ShapeID="_x0000_i1046" DrawAspect="Content" ObjectID="_1305740202" r:id="rId47"/>
        </w:object>
      </w:r>
      <w:r w:rsidRPr="005E67AC">
        <w:rPr>
          <w:rFonts w:ascii="Times New Roman" w:hAnsi="Times New Roman" w:cs="Times New Roman"/>
          <w:sz w:val="24"/>
          <w:szCs w:val="24"/>
        </w:rPr>
        <w:t xml:space="preserve"> sont fonction, d’une part des dopages respectifs et d’autre part des paramètres intrinsèque de chacun des matériaux. Afin d’expliciter ces deux types de contribution revenons sur  les expressions (I.4) et (I.7).</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4440" w:dyaOrig="360">
          <v:shape id="_x0000_i1047" type="#_x0000_t75" style="width:222.1pt;height:18.35pt" o:ole="">
            <v:imagedata r:id="rId48" o:title=""/>
          </v:shape>
          <o:OLEObject Type="Embed" ProgID="Equation.3" ShapeID="_x0000_i1047" DrawAspect="Content" ObjectID="_1305740203" r:id="rId49"/>
        </w:objec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5060" w:dyaOrig="360">
          <v:shape id="_x0000_i1048" type="#_x0000_t75" style="width:254.7pt;height:18.35pt" o:ole="">
            <v:imagedata r:id="rId50" o:title=""/>
          </v:shape>
          <o:OLEObject Type="Embed" ProgID="Equation.3" ShapeID="_x0000_i1048" DrawAspect="Content" ObjectID="_1305740204" r:id="rId51"/>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(I.10)</w:t>
      </w:r>
    </w:p>
    <w:p w:rsidR="00716EE0" w:rsidRPr="005E67AC" w:rsidRDefault="00716EE0" w:rsidP="00F31159">
      <w:pPr>
        <w:autoSpaceDE w:val="0"/>
        <w:autoSpaceDN w:val="0"/>
        <w:adjustRightInd w:val="0"/>
        <w:spacing w:before="120" w:after="0" w:line="480" w:lineRule="auto"/>
        <w:ind w:firstLine="1134"/>
        <w:jc w:val="both"/>
        <w:rPr>
          <w:rFonts w:ascii="Times New Roman" w:hAnsi="Times New Roman" w:cs="Times New Roman"/>
          <w:sz w:val="24"/>
          <w:szCs w:val="24"/>
        </w:rPr>
      </w:pPr>
      <w:r w:rsidRPr="005E67AC">
        <w:rPr>
          <w:rFonts w:ascii="Times New Roman" w:hAnsi="Times New Roman" w:cs="Times New Roman"/>
          <w:position w:val="-14"/>
          <w:sz w:val="24"/>
          <w:szCs w:val="24"/>
        </w:rPr>
        <w:object w:dxaOrig="4580" w:dyaOrig="380">
          <v:shape id="_x0000_i1049" type="#_x0000_t75" style="width:228.25pt;height:18.35pt" o:ole="">
            <v:imagedata r:id="rId52" o:title=""/>
          </v:shape>
          <o:OLEObject Type="Embed" ProgID="Equation.3" ShapeID="_x0000_i1049" DrawAspect="Content" ObjectID="_1305740205" r:id="rId53"/>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(I.11)</w:t>
      </w:r>
    </w:p>
    <w:p w:rsidR="00AB7E62" w:rsidRPr="005E67AC" w:rsidRDefault="00716EE0" w:rsidP="00F31159">
      <w:pPr>
        <w:autoSpaceDE w:val="0"/>
        <w:autoSpaceDN w:val="0"/>
        <w:adjustRightInd w:val="0"/>
        <w:spacing w:before="120" w:after="0" w:line="360" w:lineRule="auto"/>
        <w:jc w:val="both"/>
        <w:rPr>
          <w:rFonts w:ascii="Times New Roman" w:hAnsi="Times New Roman" w:cs="Times New Roman"/>
          <w:b/>
          <w:bCs/>
          <w:sz w:val="24"/>
          <w:szCs w:val="24"/>
        </w:rPr>
      </w:pPr>
      <w:r w:rsidRPr="005E67AC">
        <w:rPr>
          <w:rFonts w:ascii="Times New Roman" w:hAnsi="Times New Roman" w:cs="Times New Roman"/>
          <w:b/>
          <w:bCs/>
          <w:sz w:val="24"/>
          <w:szCs w:val="24"/>
        </w:rPr>
        <w:t>I.1.4. Diagramme énergétique au voisinage</w:t>
      </w:r>
      <w:r w:rsidR="00AB7E62" w:rsidRPr="005E67AC">
        <w:rPr>
          <w:rFonts w:ascii="Times New Roman" w:hAnsi="Times New Roman" w:cs="Times New Roman"/>
          <w:b/>
          <w:bCs/>
          <w:sz w:val="24"/>
          <w:szCs w:val="24"/>
        </w:rPr>
        <w:t xml:space="preserve">  de la jonction</w:t>
      </w:r>
    </w:p>
    <w:p w:rsidR="00716EE0" w:rsidRPr="005E67AC" w:rsidRDefault="00716EE0" w:rsidP="00F31159">
      <w:pPr>
        <w:autoSpaceDE w:val="0"/>
        <w:autoSpaceDN w:val="0"/>
        <w:adjustRightInd w:val="0"/>
        <w:spacing w:before="120" w:after="0" w:line="360" w:lineRule="auto"/>
        <w:ind w:firstLine="567"/>
        <w:jc w:val="both"/>
        <w:rPr>
          <w:rFonts w:ascii="Times New Roman" w:hAnsi="Times New Roman" w:cs="Times New Roman"/>
          <w:b/>
          <w:bCs/>
          <w:sz w:val="24"/>
          <w:szCs w:val="24"/>
        </w:rPr>
      </w:pPr>
      <w:r w:rsidRPr="005E67AC">
        <w:rPr>
          <w:rFonts w:ascii="Times New Roman" w:hAnsi="Times New Roman" w:cs="Times New Roman"/>
          <w:sz w:val="24"/>
          <w:szCs w:val="24"/>
        </w:rPr>
        <w:t xml:space="preserve">On  vu d’après les deux équations (I.10) et  (I.11)  que </w:t>
      </w:r>
      <w:r w:rsidRPr="005E67AC">
        <w:rPr>
          <w:rFonts w:ascii="Times New Roman" w:hAnsi="Times New Roman" w:cs="Times New Roman"/>
          <w:position w:val="-12"/>
          <w:sz w:val="24"/>
          <w:szCs w:val="24"/>
        </w:rPr>
        <w:object w:dxaOrig="520" w:dyaOrig="360">
          <v:shape id="_x0000_i1050" type="#_x0000_t75" style="width:25.8pt;height:18.35pt" o:ole="">
            <v:imagedata r:id="rId15" o:title=""/>
          </v:shape>
          <o:OLEObject Type="Embed" ProgID="Equation.3" ShapeID="_x0000_i1050" DrawAspect="Content" ObjectID="_1305740206" r:id="rId54"/>
        </w:object>
      </w:r>
      <w:r w:rsidRPr="005E67AC">
        <w:rPr>
          <w:rFonts w:ascii="Times New Roman" w:hAnsi="Times New Roman" w:cs="Times New Roman"/>
          <w:sz w:val="24"/>
          <w:szCs w:val="24"/>
        </w:rPr>
        <w:t xml:space="preserve"> et </w:t>
      </w:r>
      <w:r w:rsidRPr="005E67AC">
        <w:rPr>
          <w:rFonts w:ascii="Times New Roman" w:hAnsi="Times New Roman" w:cs="Times New Roman"/>
          <w:position w:val="-12"/>
          <w:sz w:val="24"/>
          <w:szCs w:val="24"/>
        </w:rPr>
        <w:object w:dxaOrig="520" w:dyaOrig="360">
          <v:shape id="_x0000_i1051" type="#_x0000_t75" style="width:25.8pt;height:18.35pt" o:ole="">
            <v:imagedata r:id="rId28" o:title=""/>
          </v:shape>
          <o:OLEObject Type="Embed" ProgID="Equation.3" ShapeID="_x0000_i1051" DrawAspect="Content" ObjectID="_1305740207" r:id="rId55"/>
        </w:object>
      </w:r>
      <w:r w:rsidRPr="005E67AC">
        <w:rPr>
          <w:rFonts w:ascii="Times New Roman" w:hAnsi="Times New Roman" w:cs="Times New Roman"/>
          <w:sz w:val="24"/>
          <w:szCs w:val="24"/>
        </w:rPr>
        <w:t xml:space="preserve"> sont les déférences des énergies des régions neutres des semi-conducteurs, et sont composés de deux termes dont l’un est spécifier   des propriétés intrinsèques des matériaux et l’autre fonction de leurs dopages respectifs, on peut écrire :   </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5780" w:dyaOrig="360">
          <v:shape id="_x0000_i1052" type="#_x0000_t75" style="width:4in;height:18.35pt" o:ole="">
            <v:imagedata r:id="rId56" o:title=""/>
          </v:shape>
          <o:OLEObject Type="Embed" ProgID="Equation.3" ShapeID="_x0000_i1052" DrawAspect="Content" ObjectID="_1305740208" r:id="rId57"/>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(I.12)</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4"/>
          <w:sz w:val="24"/>
          <w:szCs w:val="24"/>
        </w:rPr>
        <w:object w:dxaOrig="6600" w:dyaOrig="380">
          <v:shape id="_x0000_i1053" type="#_x0000_t75" style="width:328.75pt;height:18.35pt" o:ole="">
            <v:imagedata r:id="rId58" o:title=""/>
          </v:shape>
          <o:OLEObject Type="Embed" ProgID="Equation.3" ShapeID="_x0000_i1053" DrawAspect="Content" ObjectID="_1305740209" r:id="rId59"/>
        </w:object>
      </w:r>
      <w:r w:rsidRPr="005E67AC">
        <w:rPr>
          <w:rFonts w:ascii="Times New Roman" w:hAnsi="Times New Roman" w:cs="Times New Roman"/>
          <w:sz w:val="24"/>
          <w:szCs w:val="24"/>
        </w:rPr>
        <w:tab/>
        <w:t xml:space="preserve">           (I.13)</w:t>
      </w:r>
    </w:p>
    <w:p w:rsidR="00716EE0" w:rsidRPr="005E67AC" w:rsidRDefault="00716EE0" w:rsidP="00F31159">
      <w:pPr>
        <w:pStyle w:val="Default"/>
        <w:spacing w:before="120" w:line="360" w:lineRule="auto"/>
        <w:ind w:firstLine="567"/>
        <w:jc w:val="both"/>
        <w:rPr>
          <w:rFonts w:ascii="Times New Roman" w:hAnsi="Times New Roman" w:cs="Times New Roman"/>
        </w:rPr>
      </w:pPr>
      <w:r w:rsidRPr="005E67AC">
        <w:rPr>
          <w:rFonts w:ascii="Times New Roman" w:hAnsi="Times New Roman" w:cs="Times New Roman"/>
        </w:rPr>
        <w:t xml:space="preserve">Au voisinage de l’interface, le diagramme énergétique varie en fonction de la nature des semi-conducteurs, </w:t>
      </w:r>
      <w:proofErr w:type="spellStart"/>
      <w:r w:rsidRPr="005E67AC">
        <w:rPr>
          <w:rFonts w:ascii="Times New Roman" w:hAnsi="Times New Roman" w:cs="Times New Roman"/>
        </w:rPr>
        <w:t>c-à-d</w:t>
      </w:r>
      <w:proofErr w:type="spellEnd"/>
      <w:r w:rsidRPr="005E67AC">
        <w:rPr>
          <w:rFonts w:ascii="Times New Roman" w:hAnsi="Times New Roman" w:cs="Times New Roman"/>
        </w:rPr>
        <w:t xml:space="preserve"> des valeurs de  </w:t>
      </w:r>
      <w:r w:rsidRPr="005E67AC">
        <w:rPr>
          <w:rFonts w:ascii="Times New Roman" w:hAnsi="Times New Roman" w:cs="Times New Roman"/>
          <w:position w:val="-12"/>
        </w:rPr>
        <w:object w:dxaOrig="520" w:dyaOrig="360">
          <v:shape id="_x0000_i1054" type="#_x0000_t75" style="width:25.8pt;height:18.35pt" o:ole="">
            <v:imagedata r:id="rId15" o:title=""/>
          </v:shape>
          <o:OLEObject Type="Embed" ProgID="Equation.3" ShapeID="_x0000_i1054" DrawAspect="Content" ObjectID="_1305740210" r:id="rId60"/>
        </w:object>
      </w:r>
      <w:r w:rsidRPr="005E67AC">
        <w:rPr>
          <w:rFonts w:ascii="Times New Roman" w:hAnsi="Times New Roman" w:cs="Times New Roman"/>
        </w:rPr>
        <w:t xml:space="preserve"> et </w:t>
      </w:r>
      <w:r w:rsidRPr="005E67AC">
        <w:rPr>
          <w:rFonts w:ascii="Times New Roman" w:hAnsi="Times New Roman" w:cs="Times New Roman"/>
          <w:position w:val="-12"/>
        </w:rPr>
        <w:object w:dxaOrig="520" w:dyaOrig="360">
          <v:shape id="_x0000_i1055" type="#_x0000_t75" style="width:25.8pt;height:18.35pt" o:ole="">
            <v:imagedata r:id="rId28" o:title=""/>
          </v:shape>
          <o:OLEObject Type="Embed" ProgID="Equation.3" ShapeID="_x0000_i1055" DrawAspect="Content" ObjectID="_1305740211" r:id="rId61"/>
        </w:object>
      </w:r>
      <w:r w:rsidRPr="005E67AC">
        <w:rPr>
          <w:rFonts w:ascii="Times New Roman" w:hAnsi="Times New Roman" w:cs="Times New Roman"/>
        </w:rPr>
        <w:t xml:space="preserve">et en fonction de leurs dopages, </w:t>
      </w:r>
      <w:proofErr w:type="spellStart"/>
      <w:r w:rsidRPr="005E67AC">
        <w:rPr>
          <w:rFonts w:ascii="Times New Roman" w:hAnsi="Times New Roman" w:cs="Times New Roman"/>
        </w:rPr>
        <w:t>c-à-d</w:t>
      </w:r>
      <w:proofErr w:type="spellEnd"/>
      <w:r w:rsidRPr="005E67AC">
        <w:rPr>
          <w:rFonts w:ascii="Times New Roman" w:hAnsi="Times New Roman" w:cs="Times New Roman"/>
        </w:rPr>
        <w:t xml:space="preserve"> de la différence de leurs travaux de sortie. </w:t>
      </w:r>
    </w:p>
    <w:p w:rsidR="00716EE0" w:rsidRPr="005E67AC" w:rsidRDefault="00716EE0" w:rsidP="00F31159">
      <w:pPr>
        <w:pStyle w:val="a3"/>
        <w:numPr>
          <w:ilvl w:val="0"/>
          <w:numId w:val="32"/>
        </w:numPr>
        <w:autoSpaceDE w:val="0"/>
        <w:autoSpaceDN w:val="0"/>
        <w:adjustRightInd w:val="0"/>
        <w:spacing w:before="120" w:after="0" w:line="360" w:lineRule="auto"/>
        <w:jc w:val="both"/>
        <w:rPr>
          <w:rFonts w:ascii="Times New Roman" w:hAnsi="Times New Roman" w:cs="Times New Roman"/>
          <w:sz w:val="24"/>
          <w:szCs w:val="24"/>
        </w:rPr>
      </w:pPr>
      <w:r w:rsidRPr="005E67AC">
        <w:rPr>
          <w:rFonts w:ascii="Times New Roman" w:hAnsi="Times New Roman" w:cs="Times New Roman"/>
          <w:i/>
          <w:iCs/>
          <w:sz w:val="24"/>
          <w:szCs w:val="24"/>
        </w:rPr>
        <w:t>Φ</w:t>
      </w:r>
      <w:r w:rsidRPr="005E67AC">
        <w:rPr>
          <w:rFonts w:ascii="Times New Roman" w:hAnsi="Times New Roman" w:cs="Times New Roman"/>
          <w:i/>
          <w:iCs/>
          <w:position w:val="-10"/>
          <w:sz w:val="24"/>
          <w:szCs w:val="24"/>
          <w:vertAlign w:val="subscript"/>
        </w:rPr>
        <w:t>1</w:t>
      </w:r>
      <w:r w:rsidRPr="005E67AC">
        <w:rPr>
          <w:rFonts w:ascii="Times New Roman" w:hAnsi="Times New Roman" w:cs="Times New Roman"/>
          <w:i/>
          <w:iCs/>
          <w:sz w:val="24"/>
          <w:szCs w:val="24"/>
        </w:rPr>
        <w:t>=Φ</w:t>
      </w:r>
      <w:r w:rsidRPr="005E67AC">
        <w:rPr>
          <w:rFonts w:ascii="Times New Roman" w:hAnsi="Times New Roman" w:cs="Times New Roman"/>
          <w:i/>
          <w:iCs/>
          <w:position w:val="-10"/>
          <w:sz w:val="24"/>
          <w:szCs w:val="24"/>
          <w:vertAlign w:val="subscript"/>
        </w:rPr>
        <w:t>2</w:t>
      </w:r>
      <w:r w:rsidRPr="005E67AC">
        <w:rPr>
          <w:rFonts w:ascii="Times New Roman" w:hAnsi="Times New Roman" w:cs="Times New Roman"/>
          <w:b/>
          <w:bCs/>
          <w:i/>
          <w:iCs/>
          <w:position w:val="-10"/>
          <w:sz w:val="24"/>
          <w:szCs w:val="24"/>
          <w:vertAlign w:val="subscript"/>
        </w:rPr>
        <w:t xml:space="preserve"> </w:t>
      </w:r>
      <w:r w:rsidRPr="005E67AC">
        <w:rPr>
          <w:rFonts w:ascii="Times New Roman" w:hAnsi="Times New Roman" w:cs="Times New Roman"/>
          <w:sz w:val="24"/>
          <w:szCs w:val="24"/>
        </w:rPr>
        <w:t>: En l’absence de polarisation :</w:t>
      </w:r>
    </w:p>
    <w:p w:rsidR="00AB7E62"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28"/>
          <w:sz w:val="24"/>
          <w:szCs w:val="24"/>
        </w:rPr>
        <w:object w:dxaOrig="3800" w:dyaOrig="660">
          <v:shape id="_x0000_i1056" type="#_x0000_t75" style="width:190.2pt;height:33.3pt" o:ole="">
            <v:imagedata r:id="rId62" o:title=""/>
          </v:shape>
          <o:OLEObject Type="Embed" ProgID="Equation.3" ShapeID="_x0000_i1056" DrawAspect="Content" ObjectID="_1305740212" r:id="rId63"/>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 xml:space="preserve">           (I.14)</w:t>
      </w:r>
    </w:p>
    <w:p w:rsidR="00716EE0" w:rsidRPr="005E67AC" w:rsidRDefault="00716EE0"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Les travaux de sortie des semi-conducteurs étant égaux, la différence de potentiels </w:t>
      </w:r>
      <w:r w:rsidRPr="005E67AC">
        <w:rPr>
          <w:rFonts w:ascii="Times New Roman" w:hAnsi="Times New Roman" w:cs="Times New Roman"/>
          <w:i/>
          <w:iCs/>
          <w:sz w:val="24"/>
          <w:szCs w:val="24"/>
        </w:rPr>
        <w:t>V</w:t>
      </w:r>
      <w:r w:rsidRPr="005E67AC">
        <w:rPr>
          <w:rFonts w:ascii="Times New Roman" w:hAnsi="Times New Roman" w:cs="Times New Roman"/>
          <w:i/>
          <w:iCs/>
          <w:position w:val="-10"/>
          <w:sz w:val="24"/>
          <w:szCs w:val="24"/>
          <w:vertAlign w:val="subscript"/>
        </w:rPr>
        <w:t>2</w:t>
      </w:r>
      <w:r w:rsidRPr="005E67AC">
        <w:rPr>
          <w:rFonts w:ascii="Times New Roman" w:hAnsi="Times New Roman" w:cs="Times New Roman"/>
          <w:i/>
          <w:iCs/>
          <w:sz w:val="24"/>
          <w:szCs w:val="24"/>
        </w:rPr>
        <w:t>-V</w:t>
      </w:r>
      <w:r w:rsidRPr="005E67AC">
        <w:rPr>
          <w:rFonts w:ascii="Times New Roman" w:hAnsi="Times New Roman" w:cs="Times New Roman"/>
          <w:i/>
          <w:iCs/>
          <w:position w:val="-10"/>
          <w:sz w:val="24"/>
          <w:szCs w:val="24"/>
          <w:vertAlign w:val="subscript"/>
        </w:rPr>
        <w:t xml:space="preserve">1 </w:t>
      </w:r>
      <w:r w:rsidRPr="005E67AC">
        <w:rPr>
          <w:rFonts w:ascii="Times New Roman" w:hAnsi="Times New Roman" w:cs="Times New Roman"/>
          <w:sz w:val="24"/>
          <w:szCs w:val="24"/>
        </w:rPr>
        <w:t>est nulle, de sorte que :</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1939" w:dyaOrig="360">
          <v:shape id="_x0000_i1057" type="#_x0000_t75" style="width:97.15pt;height:18.35pt" o:ole="">
            <v:imagedata r:id="rId64" o:title=""/>
          </v:shape>
          <o:OLEObject Type="Embed" ProgID="Equation.3" ShapeID="_x0000_i1057" DrawAspect="Content" ObjectID="_1305740213" r:id="rId65"/>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(I.15)</w:t>
      </w:r>
    </w:p>
    <w:p w:rsidR="00716EE0" w:rsidRPr="005E67AC"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5E67AC">
        <w:rPr>
          <w:rFonts w:ascii="Times New Roman" w:hAnsi="Times New Roman" w:cs="Times New Roman"/>
          <w:position w:val="-12"/>
          <w:sz w:val="24"/>
          <w:szCs w:val="24"/>
        </w:rPr>
        <w:object w:dxaOrig="1939" w:dyaOrig="360">
          <v:shape id="_x0000_i1058" type="#_x0000_t75" style="width:97.15pt;height:18.35pt" o:ole="">
            <v:imagedata r:id="rId66" o:title=""/>
          </v:shape>
          <o:OLEObject Type="Embed" ProgID="Equation.3" ShapeID="_x0000_i1058" DrawAspect="Content" ObjectID="_1305740214" r:id="rId67"/>
        </w:object>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r>
      <w:r w:rsidRPr="005E67AC">
        <w:rPr>
          <w:rFonts w:ascii="Times New Roman" w:hAnsi="Times New Roman" w:cs="Times New Roman"/>
          <w:sz w:val="24"/>
          <w:szCs w:val="24"/>
        </w:rPr>
        <w:tab/>
        <w:t xml:space="preserve">            (I.16)</w:t>
      </w:r>
    </w:p>
    <w:p w:rsidR="00716EE0" w:rsidRPr="005E67AC" w:rsidRDefault="00716EE0"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La condition Δ</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g</w:t>
      </w:r>
      <w:r w:rsidRPr="005E67AC">
        <w:rPr>
          <w:rFonts w:ascii="Times New Roman" w:hAnsi="Times New Roman" w:cs="Times New Roman"/>
          <w:i/>
          <w:iCs/>
          <w:sz w:val="24"/>
          <w:szCs w:val="24"/>
        </w:rPr>
        <w:t xml:space="preserve">≠0 </w:t>
      </w:r>
      <w:r w:rsidRPr="005E67AC">
        <w:rPr>
          <w:rFonts w:ascii="Times New Roman" w:hAnsi="Times New Roman" w:cs="Times New Roman"/>
          <w:sz w:val="24"/>
          <w:szCs w:val="24"/>
        </w:rPr>
        <w:t>entraîne l’existence de quatre cas de figure suivant que Δ</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 xml:space="preserve">ci </w:t>
      </w:r>
      <w:r w:rsidRPr="005E67AC">
        <w:rPr>
          <w:rFonts w:ascii="Times New Roman" w:hAnsi="Times New Roman" w:cs="Times New Roman"/>
          <w:sz w:val="24"/>
          <w:szCs w:val="24"/>
        </w:rPr>
        <w:t>et Δ</w:t>
      </w:r>
      <w:r w:rsidRPr="005E67AC">
        <w:rPr>
          <w:rFonts w:ascii="Times New Roman" w:hAnsi="Times New Roman" w:cs="Times New Roman"/>
          <w:i/>
          <w:iCs/>
          <w:sz w:val="24"/>
          <w:szCs w:val="24"/>
        </w:rPr>
        <w:t>E</w:t>
      </w:r>
      <w:r w:rsidRPr="005E67AC">
        <w:rPr>
          <w:rFonts w:ascii="Times New Roman" w:hAnsi="Times New Roman" w:cs="Times New Roman"/>
          <w:i/>
          <w:iCs/>
          <w:position w:val="-10"/>
          <w:sz w:val="24"/>
          <w:szCs w:val="24"/>
          <w:vertAlign w:val="subscript"/>
        </w:rPr>
        <w:t xml:space="preserve">vi </w:t>
      </w:r>
      <w:r w:rsidRPr="005E67AC">
        <w:rPr>
          <w:rFonts w:ascii="Times New Roman" w:hAnsi="Times New Roman" w:cs="Times New Roman"/>
          <w:sz w:val="24"/>
          <w:szCs w:val="24"/>
        </w:rPr>
        <w:t xml:space="preserve">sont positifs ou négatifs, </w:t>
      </w:r>
      <w:proofErr w:type="spellStart"/>
      <w:r w:rsidRPr="005E67AC">
        <w:rPr>
          <w:rFonts w:ascii="Times New Roman" w:hAnsi="Times New Roman" w:cs="Times New Roman"/>
          <w:sz w:val="24"/>
          <w:szCs w:val="24"/>
        </w:rPr>
        <w:t>c-à-d</w:t>
      </w:r>
      <w:proofErr w:type="spellEnd"/>
      <w:r w:rsidRPr="005E67AC">
        <w:rPr>
          <w:rFonts w:ascii="Times New Roman" w:hAnsi="Times New Roman" w:cs="Times New Roman"/>
          <w:sz w:val="24"/>
          <w:szCs w:val="24"/>
        </w:rPr>
        <w:t xml:space="preserve"> suivant les valeurs relatives des affinités électroniques et des gaps des semi-conducteurs [1]:</w:t>
      </w:r>
    </w:p>
    <w:p w:rsidR="00716EE0" w:rsidRPr="005E67AC" w:rsidRDefault="00716EE0" w:rsidP="005E67AC">
      <w:pPr>
        <w:autoSpaceDE w:val="0"/>
        <w:autoSpaceDN w:val="0"/>
        <w:adjustRightInd w:val="0"/>
        <w:spacing w:before="120"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lastRenderedPageBreak/>
        <w:t xml:space="preserve">La condition </w:t>
      </w:r>
      <w:r w:rsidRPr="005E67AC">
        <w:rPr>
          <w:rFonts w:ascii="Times New Roman" w:hAnsi="Times New Roman" w:cs="Times New Roman"/>
          <w:position w:val="-10"/>
          <w:sz w:val="24"/>
          <w:szCs w:val="24"/>
        </w:rPr>
        <w:object w:dxaOrig="1180" w:dyaOrig="340">
          <v:shape id="_x0000_i1059" type="#_x0000_t75" style="width:59.75pt;height:17.65pt" o:ole="">
            <v:imagedata r:id="rId68" o:title=""/>
          </v:shape>
          <o:OLEObject Type="Embed" ProgID="Equation.3" ShapeID="_x0000_i1059" DrawAspect="Content" ObjectID="_1305740215" r:id="rId69"/>
        </w:object>
      </w:r>
      <w:r w:rsidRPr="005E67AC">
        <w:rPr>
          <w:rFonts w:ascii="Times New Roman" w:hAnsi="Times New Roman" w:cs="Times New Roman"/>
          <w:sz w:val="24"/>
          <w:szCs w:val="24"/>
        </w:rPr>
        <w:t xml:space="preserve"> entraîne  </w:t>
      </w:r>
      <w:r w:rsidRPr="005E67AC">
        <w:rPr>
          <w:rFonts w:ascii="Times New Roman" w:hAnsi="Times New Roman" w:cs="Times New Roman"/>
          <w:position w:val="-12"/>
          <w:sz w:val="24"/>
          <w:szCs w:val="24"/>
        </w:rPr>
        <w:object w:dxaOrig="840" w:dyaOrig="360">
          <v:shape id="_x0000_i1060" type="#_x0000_t75" style="width:40.75pt;height:18.35pt" o:ole="">
            <v:imagedata r:id="rId70" o:title=""/>
          </v:shape>
          <o:OLEObject Type="Embed" ProgID="Equation.3" ShapeID="_x0000_i1060" DrawAspect="Content" ObjectID="_1305740216" r:id="rId71"/>
        </w:object>
      </w:r>
    </w:p>
    <w:p w:rsidR="00716EE0" w:rsidRPr="005E67AC" w:rsidRDefault="00716EE0" w:rsidP="005E67AC">
      <w:pPr>
        <w:autoSpaceDE w:val="0"/>
        <w:autoSpaceDN w:val="0"/>
        <w:adjustRightInd w:val="0"/>
        <w:spacing w:after="0" w:line="360" w:lineRule="auto"/>
        <w:jc w:val="both"/>
        <w:rPr>
          <w:rFonts w:ascii="Times New Roman" w:hAnsi="Times New Roman" w:cs="Times New Roman"/>
          <w:sz w:val="24"/>
          <w:szCs w:val="24"/>
        </w:rPr>
      </w:pPr>
      <w:r w:rsidRPr="005E67AC">
        <w:rPr>
          <w:rFonts w:ascii="Times New Roman" w:hAnsi="Times New Roman" w:cs="Times New Roman"/>
          <w:sz w:val="24"/>
          <w:szCs w:val="24"/>
        </w:rPr>
        <w:t xml:space="preserve">La condition </w:t>
      </w:r>
      <w:r w:rsidRPr="005E67AC">
        <w:rPr>
          <w:rFonts w:ascii="Times New Roman" w:hAnsi="Times New Roman" w:cs="Times New Roman"/>
          <w:position w:val="-12"/>
          <w:sz w:val="24"/>
          <w:szCs w:val="24"/>
        </w:rPr>
        <w:object w:dxaOrig="1440" w:dyaOrig="360">
          <v:shape id="_x0000_i1061" type="#_x0000_t75" style="width:1in;height:18.35pt" o:ole="">
            <v:imagedata r:id="rId72" o:title=""/>
          </v:shape>
          <o:OLEObject Type="Embed" ProgID="Equation.3" ShapeID="_x0000_i1061" DrawAspect="Content" ObjectID="_1305740217" r:id="rId73"/>
        </w:object>
      </w:r>
      <w:r w:rsidRPr="005E67AC">
        <w:rPr>
          <w:rFonts w:ascii="Times New Roman" w:hAnsi="Times New Roman" w:cs="Times New Roman"/>
          <w:sz w:val="24"/>
          <w:szCs w:val="24"/>
        </w:rPr>
        <w:t xml:space="preserve"> entraîne  </w:t>
      </w:r>
      <w:r w:rsidRPr="005E67AC">
        <w:rPr>
          <w:rFonts w:ascii="Times New Roman" w:hAnsi="Times New Roman" w:cs="Times New Roman"/>
          <w:position w:val="-12"/>
          <w:sz w:val="24"/>
          <w:szCs w:val="24"/>
        </w:rPr>
        <w:object w:dxaOrig="840" w:dyaOrig="360">
          <v:shape id="_x0000_i1062" type="#_x0000_t75" style="width:40.75pt;height:18.35pt" o:ole="">
            <v:imagedata r:id="rId74" o:title=""/>
          </v:shape>
          <o:OLEObject Type="Embed" ProgID="Equation.3" ShapeID="_x0000_i1062" DrawAspect="Content" ObjectID="_1305740218" r:id="rId75"/>
        </w:object>
      </w:r>
    </w:p>
    <w:p w:rsidR="00716EE0" w:rsidRPr="005E67AC" w:rsidRDefault="00716EE0" w:rsidP="005E67AC">
      <w:pPr>
        <w:pStyle w:val="Default"/>
        <w:numPr>
          <w:ilvl w:val="0"/>
          <w:numId w:val="32"/>
        </w:numPr>
        <w:spacing w:before="120" w:line="360" w:lineRule="auto"/>
        <w:jc w:val="both"/>
        <w:rPr>
          <w:rFonts w:ascii="Times New Roman" w:hAnsi="Times New Roman" w:cs="Times New Roman"/>
        </w:rPr>
      </w:pPr>
      <w:r w:rsidRPr="005E67AC">
        <w:rPr>
          <w:rFonts w:ascii="Times New Roman" w:hAnsi="Times New Roman" w:cs="Times New Roman"/>
          <w:i/>
          <w:iCs/>
        </w:rPr>
        <w:t>Φ</w:t>
      </w:r>
      <w:r w:rsidRPr="005E67AC">
        <w:rPr>
          <w:rFonts w:ascii="Times New Roman" w:hAnsi="Times New Roman" w:cs="Times New Roman"/>
          <w:i/>
          <w:iCs/>
          <w:position w:val="-10"/>
          <w:vertAlign w:val="subscript"/>
        </w:rPr>
        <w:t>1</w:t>
      </w:r>
      <w:r w:rsidRPr="005E67AC">
        <w:rPr>
          <w:rFonts w:ascii="Times New Roman" w:hAnsi="Times New Roman" w:cs="Times New Roman"/>
          <w:i/>
          <w:iCs/>
        </w:rPr>
        <w:t>≠Φ</w:t>
      </w:r>
      <w:r w:rsidRPr="005E67AC">
        <w:rPr>
          <w:rFonts w:ascii="Times New Roman" w:hAnsi="Times New Roman" w:cs="Times New Roman"/>
          <w:i/>
          <w:iCs/>
          <w:position w:val="-10"/>
          <w:vertAlign w:val="subscript"/>
        </w:rPr>
        <w:t xml:space="preserve">2 </w:t>
      </w:r>
      <w:r w:rsidRPr="005E67AC">
        <w:rPr>
          <w:rFonts w:ascii="Times New Roman" w:hAnsi="Times New Roman" w:cs="Times New Roman"/>
        </w:rPr>
        <w:t xml:space="preserve">: </w:t>
      </w:r>
    </w:p>
    <w:p w:rsidR="00716EE0" w:rsidRPr="005E67AC" w:rsidRDefault="00716EE0" w:rsidP="005E67AC">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 xml:space="preserve">Si les travaux de sortie sont différents, les électrons diffusent du semi-conducteur à faible travail de sortie vers l’autre. Une zone de charge d’espace s’établit au voisinage de l’interface. Supposons que </w:t>
      </w:r>
      <w:r w:rsidRPr="005E67AC">
        <w:rPr>
          <w:rFonts w:ascii="Times New Roman" w:hAnsi="Times New Roman" w:cs="Times New Roman"/>
          <w:bCs/>
          <w:i/>
          <w:iCs/>
          <w:sz w:val="24"/>
          <w:szCs w:val="24"/>
        </w:rPr>
        <w:t>Φ</w:t>
      </w:r>
      <w:r w:rsidRPr="005E67AC">
        <w:rPr>
          <w:rFonts w:ascii="Times New Roman" w:hAnsi="Times New Roman" w:cs="Times New Roman"/>
          <w:bCs/>
          <w:i/>
          <w:iCs/>
          <w:position w:val="-10"/>
          <w:sz w:val="24"/>
          <w:szCs w:val="24"/>
          <w:vertAlign w:val="subscript"/>
        </w:rPr>
        <w:t>1</w:t>
      </w:r>
      <w:r w:rsidRPr="005E67AC">
        <w:rPr>
          <w:rFonts w:ascii="Times New Roman" w:hAnsi="Times New Roman" w:cs="Times New Roman"/>
          <w:bCs/>
          <w:i/>
          <w:iCs/>
          <w:sz w:val="24"/>
          <w:szCs w:val="24"/>
        </w:rPr>
        <w:t>&gt;Φ</w:t>
      </w:r>
      <w:r w:rsidRPr="005E67AC">
        <w:rPr>
          <w:rFonts w:ascii="Times New Roman" w:hAnsi="Times New Roman" w:cs="Times New Roman"/>
          <w:bCs/>
          <w:i/>
          <w:iCs/>
          <w:position w:val="-10"/>
          <w:sz w:val="24"/>
          <w:szCs w:val="24"/>
          <w:vertAlign w:val="subscript"/>
        </w:rPr>
        <w:t>2</w:t>
      </w:r>
      <w:r w:rsidRPr="005E67AC">
        <w:rPr>
          <w:rFonts w:ascii="Times New Roman" w:hAnsi="Times New Roman" w:cs="Times New Roman"/>
          <w:b/>
          <w:bCs/>
          <w:i/>
          <w:iCs/>
          <w:position w:val="-10"/>
          <w:sz w:val="24"/>
          <w:szCs w:val="24"/>
          <w:vertAlign w:val="subscript"/>
        </w:rPr>
        <w:t xml:space="preserve"> </w:t>
      </w:r>
      <w:r w:rsidRPr="005E67AC">
        <w:rPr>
          <w:rFonts w:ascii="Times New Roman" w:hAnsi="Times New Roman" w:cs="Times New Roman"/>
          <w:sz w:val="24"/>
          <w:szCs w:val="24"/>
        </w:rPr>
        <w:t>les électrons diffusent du semi-conducteur 2 vers le semi-conducteur 1, et vice versa pour les trous. Il apparaît une charge d’espace, positive dans les semi-conducteurs 2 et négatifs dans l’autre [1].</w:t>
      </w:r>
    </w:p>
    <w:p w:rsidR="00716EE0" w:rsidRPr="005E67AC" w:rsidRDefault="00716EE0" w:rsidP="005E67AC">
      <w:pPr>
        <w:autoSpaceDE w:val="0"/>
        <w:autoSpaceDN w:val="0"/>
        <w:adjustRightInd w:val="0"/>
        <w:spacing w:before="120" w:after="0" w:line="360" w:lineRule="auto"/>
        <w:jc w:val="both"/>
        <w:rPr>
          <w:rFonts w:ascii="Times New Roman" w:hAnsi="Times New Roman" w:cs="Times New Roman"/>
          <w:b/>
          <w:bCs/>
          <w:sz w:val="24"/>
          <w:szCs w:val="24"/>
        </w:rPr>
      </w:pPr>
      <w:r w:rsidRPr="005E67AC">
        <w:rPr>
          <w:rFonts w:ascii="Times New Roman" w:hAnsi="Times New Roman" w:cs="Times New Roman"/>
          <w:b/>
          <w:bCs/>
          <w:sz w:val="24"/>
          <w:szCs w:val="24"/>
        </w:rPr>
        <w:t>I.1.4.1. Hétérojonction</w:t>
      </w:r>
      <w:r w:rsidR="00DC574C" w:rsidRPr="005E67AC">
        <w:rPr>
          <w:rFonts w:ascii="Times New Roman" w:hAnsi="Times New Roman" w:cs="Times New Roman"/>
          <w:b/>
          <w:bCs/>
          <w:sz w:val="24"/>
          <w:szCs w:val="24"/>
        </w:rPr>
        <w:t xml:space="preserve"> à l’équilibre thermodynamique </w:t>
      </w:r>
    </w:p>
    <w:p w:rsidR="00716EE0" w:rsidRDefault="00716EE0" w:rsidP="005E67AC">
      <w:pPr>
        <w:autoSpaceDE w:val="0"/>
        <w:autoSpaceDN w:val="0"/>
        <w:adjustRightInd w:val="0"/>
        <w:spacing w:before="120" w:after="0" w:line="360" w:lineRule="auto"/>
        <w:ind w:firstLine="567"/>
        <w:jc w:val="both"/>
        <w:rPr>
          <w:rFonts w:ascii="Times New Roman" w:hAnsi="Times New Roman" w:cs="Times New Roman"/>
          <w:sz w:val="24"/>
          <w:szCs w:val="24"/>
        </w:rPr>
      </w:pPr>
      <w:r w:rsidRPr="005E67AC">
        <w:rPr>
          <w:rFonts w:ascii="Times New Roman" w:hAnsi="Times New Roman" w:cs="Times New Roman"/>
          <w:sz w:val="24"/>
          <w:szCs w:val="24"/>
        </w:rPr>
        <w:t>Le calcul peut être développé en régime de déplétion en supposant, comme dans le cas</w:t>
      </w:r>
      <w:r w:rsidRPr="00716EE0">
        <w:rPr>
          <w:rFonts w:ascii="Times New Roman" w:hAnsi="Times New Roman" w:cs="Times New Roman"/>
          <w:sz w:val="24"/>
          <w:szCs w:val="24"/>
        </w:rPr>
        <w:t xml:space="preserve"> de l’homo-jonction p-n, que la zone de déplétion est vide de porteurs libres. Pour que la zone de charge soit de déplétion dans chacun des semi-conducteurs, il faut que ces derniers soient de types différents [1]. </w:t>
      </w:r>
    </w:p>
    <w:p w:rsidR="00716EE0" w:rsidRDefault="00716EE0" w:rsidP="00F31159">
      <w:pPr>
        <w:autoSpaceDE w:val="0"/>
        <w:autoSpaceDN w:val="0"/>
        <w:adjustRightInd w:val="0"/>
        <w:spacing w:before="120" w:after="0" w:line="360" w:lineRule="auto"/>
        <w:ind w:firstLine="567"/>
        <w:jc w:val="both"/>
        <w:rPr>
          <w:rFonts w:ascii="Times New Roman" w:hAnsi="Times New Roman" w:cs="Times New Roman"/>
          <w:sz w:val="24"/>
          <w:szCs w:val="24"/>
        </w:rPr>
      </w:pPr>
      <w:r w:rsidRPr="00716EE0">
        <w:rPr>
          <w:rFonts w:ascii="Times New Roman" w:hAnsi="Times New Roman" w:cs="Times New Roman"/>
          <w:sz w:val="24"/>
          <w:szCs w:val="24"/>
        </w:rPr>
        <w:t xml:space="preserve">Considérons l’hétérojonction </w:t>
      </w:r>
      <w:proofErr w:type="spellStart"/>
      <w:r w:rsidRPr="00716EE0">
        <w:rPr>
          <w:rFonts w:ascii="Times New Roman" w:hAnsi="Times New Roman" w:cs="Times New Roman"/>
          <w:sz w:val="24"/>
          <w:szCs w:val="24"/>
        </w:rPr>
        <w:t>CdS</w:t>
      </w:r>
      <w:proofErr w:type="spellEnd"/>
      <w:r w:rsidRPr="00716EE0">
        <w:rPr>
          <w:rFonts w:ascii="Times New Roman" w:hAnsi="Times New Roman" w:cs="Times New Roman"/>
          <w:sz w:val="24"/>
          <w:szCs w:val="24"/>
        </w:rPr>
        <w:t xml:space="preserve"> (n)-</w:t>
      </w:r>
      <w:proofErr w:type="spellStart"/>
      <w:r w:rsidRPr="00716EE0">
        <w:rPr>
          <w:rFonts w:ascii="Times New Roman" w:hAnsi="Times New Roman" w:cs="Times New Roman"/>
          <w:sz w:val="24"/>
          <w:szCs w:val="24"/>
        </w:rPr>
        <w:t>CuIn</w:t>
      </w:r>
      <w:proofErr w:type="spellEnd"/>
      <w:r w:rsidRPr="00716EE0">
        <w:rPr>
          <w:rFonts w:ascii="Times New Roman" w:hAnsi="Times New Roman" w:cs="Times New Roman"/>
          <w:i/>
          <w:iCs/>
          <w:position w:val="-10"/>
          <w:sz w:val="24"/>
          <w:szCs w:val="24"/>
          <w:vertAlign w:val="subscript"/>
        </w:rPr>
        <w:t>x</w:t>
      </w:r>
      <w:r w:rsidRPr="00716EE0">
        <w:rPr>
          <w:rFonts w:ascii="Times New Roman" w:hAnsi="Times New Roman" w:cs="Times New Roman"/>
          <w:sz w:val="24"/>
          <w:szCs w:val="24"/>
        </w:rPr>
        <w:t>Ga</w:t>
      </w:r>
      <w:r w:rsidRPr="00716EE0">
        <w:rPr>
          <w:rFonts w:ascii="Times New Roman" w:hAnsi="Times New Roman" w:cs="Times New Roman"/>
          <w:i/>
          <w:iCs/>
          <w:position w:val="-10"/>
          <w:sz w:val="24"/>
          <w:szCs w:val="24"/>
          <w:vertAlign w:val="subscript"/>
        </w:rPr>
        <w:t>1-x</w:t>
      </w:r>
      <w:r w:rsidRPr="00716EE0">
        <w:rPr>
          <w:rFonts w:ascii="Times New Roman" w:hAnsi="Times New Roman" w:cs="Times New Roman"/>
          <w:sz w:val="24"/>
          <w:szCs w:val="24"/>
        </w:rPr>
        <w:t>Se</w:t>
      </w:r>
      <w:r w:rsidRPr="00716EE0">
        <w:rPr>
          <w:rFonts w:ascii="Times New Roman" w:hAnsi="Times New Roman" w:cs="Times New Roman"/>
          <w:position w:val="-10"/>
          <w:sz w:val="24"/>
          <w:szCs w:val="24"/>
          <w:vertAlign w:val="subscript"/>
        </w:rPr>
        <w:t xml:space="preserve">2 </w:t>
      </w:r>
      <w:r w:rsidRPr="00716EE0">
        <w:rPr>
          <w:rFonts w:ascii="Times New Roman" w:hAnsi="Times New Roman" w:cs="Times New Roman"/>
          <w:sz w:val="24"/>
          <w:szCs w:val="24"/>
        </w:rPr>
        <w:t xml:space="preserve">(p) représentée sur la figure </w:t>
      </w:r>
      <w:r>
        <w:rPr>
          <w:rFonts w:ascii="Times New Roman" w:hAnsi="Times New Roman" w:cs="Times New Roman"/>
          <w:b/>
          <w:sz w:val="24"/>
          <w:szCs w:val="24"/>
        </w:rPr>
        <w:t>I.</w:t>
      </w:r>
      <w:r w:rsidRPr="00716EE0">
        <w:rPr>
          <w:rFonts w:ascii="Times New Roman" w:hAnsi="Times New Roman" w:cs="Times New Roman"/>
          <w:b/>
          <w:sz w:val="24"/>
          <w:szCs w:val="24"/>
        </w:rPr>
        <w:t xml:space="preserve">3 </w:t>
      </w:r>
      <w:r w:rsidRPr="00716EE0">
        <w:rPr>
          <w:rFonts w:ascii="Times New Roman" w:hAnsi="Times New Roman" w:cs="Times New Roman"/>
          <w:sz w:val="24"/>
          <w:szCs w:val="24"/>
        </w:rPr>
        <w:t xml:space="preserve">on suppose que les deux semi-conducteurs dopés de manière homogène. </w:t>
      </w:r>
    </w:p>
    <w:p w:rsidR="00716EE0" w:rsidRPr="00716EE0" w:rsidRDefault="00716EE0" w:rsidP="00F31159">
      <w:pPr>
        <w:autoSpaceDE w:val="0"/>
        <w:autoSpaceDN w:val="0"/>
        <w:adjustRightInd w:val="0"/>
        <w:spacing w:before="120" w:after="0" w:line="360" w:lineRule="auto"/>
        <w:ind w:firstLine="567"/>
        <w:jc w:val="both"/>
        <w:rPr>
          <w:rFonts w:ascii="Times New Roman" w:hAnsi="Times New Roman" w:cs="Times New Roman"/>
          <w:b/>
          <w:bCs/>
          <w:sz w:val="24"/>
          <w:szCs w:val="24"/>
        </w:rPr>
      </w:pPr>
      <w:r w:rsidRPr="00716EE0">
        <w:rPr>
          <w:rFonts w:ascii="Times New Roman" w:hAnsi="Times New Roman" w:cs="Times New Roman"/>
          <w:sz w:val="24"/>
          <w:szCs w:val="24"/>
        </w:rPr>
        <w:t xml:space="preserve">On appelle </w:t>
      </w:r>
      <w:r w:rsidRPr="00716EE0">
        <w:rPr>
          <w:rFonts w:ascii="Times New Roman" w:hAnsi="Times New Roman" w:cs="Times New Roman"/>
          <w:i/>
          <w:iCs/>
          <w:sz w:val="24"/>
          <w:szCs w:val="24"/>
        </w:rPr>
        <w:t>N</w:t>
      </w:r>
      <w:r w:rsidRPr="00716EE0">
        <w:rPr>
          <w:rFonts w:ascii="Times New Roman" w:hAnsi="Times New Roman" w:cs="Times New Roman"/>
          <w:i/>
          <w:iCs/>
          <w:position w:val="-10"/>
          <w:sz w:val="24"/>
          <w:szCs w:val="24"/>
          <w:vertAlign w:val="subscript"/>
        </w:rPr>
        <w:t xml:space="preserve">d1 </w:t>
      </w:r>
      <w:r w:rsidRPr="00716EE0">
        <w:rPr>
          <w:rFonts w:ascii="Times New Roman" w:hAnsi="Times New Roman" w:cs="Times New Roman"/>
          <w:sz w:val="24"/>
          <w:szCs w:val="24"/>
        </w:rPr>
        <w:t xml:space="preserve">l’excès de donneurs </w:t>
      </w:r>
      <w:r w:rsidRPr="00716EE0">
        <w:rPr>
          <w:rFonts w:ascii="Times New Roman" w:hAnsi="Times New Roman" w:cs="Times New Roman"/>
          <w:i/>
          <w:iCs/>
          <w:sz w:val="24"/>
          <w:szCs w:val="24"/>
        </w:rPr>
        <w:t>N</w:t>
      </w:r>
      <w:r w:rsidRPr="00716EE0">
        <w:rPr>
          <w:rFonts w:ascii="Times New Roman" w:hAnsi="Times New Roman" w:cs="Times New Roman"/>
          <w:i/>
          <w:iCs/>
          <w:position w:val="-10"/>
          <w:sz w:val="24"/>
          <w:szCs w:val="24"/>
          <w:vertAlign w:val="subscript"/>
        </w:rPr>
        <w:t xml:space="preserve">d </w:t>
      </w:r>
      <w:r w:rsidRPr="00716EE0">
        <w:rPr>
          <w:rFonts w:ascii="Times New Roman" w:hAnsi="Times New Roman" w:cs="Times New Roman"/>
          <w:i/>
          <w:iCs/>
          <w:sz w:val="24"/>
          <w:szCs w:val="24"/>
        </w:rPr>
        <w:t>– N</w:t>
      </w:r>
      <w:r w:rsidRPr="00716EE0">
        <w:rPr>
          <w:rFonts w:ascii="Times New Roman" w:hAnsi="Times New Roman" w:cs="Times New Roman"/>
          <w:i/>
          <w:iCs/>
          <w:position w:val="-10"/>
          <w:sz w:val="24"/>
          <w:szCs w:val="24"/>
          <w:vertAlign w:val="subscript"/>
        </w:rPr>
        <w:t xml:space="preserve">a </w:t>
      </w:r>
      <w:r w:rsidRPr="00716EE0">
        <w:rPr>
          <w:rFonts w:ascii="Times New Roman" w:hAnsi="Times New Roman" w:cs="Times New Roman"/>
          <w:sz w:val="24"/>
          <w:szCs w:val="24"/>
        </w:rPr>
        <w:t xml:space="preserve">dans le semi-conducteur 1 (SC-1), et </w:t>
      </w:r>
      <w:r w:rsidRPr="00716EE0">
        <w:rPr>
          <w:rFonts w:ascii="Times New Roman" w:hAnsi="Times New Roman" w:cs="Times New Roman"/>
          <w:i/>
          <w:iCs/>
          <w:sz w:val="24"/>
          <w:szCs w:val="24"/>
        </w:rPr>
        <w:t>N</w:t>
      </w:r>
      <w:r w:rsidRPr="00716EE0">
        <w:rPr>
          <w:rFonts w:ascii="Times New Roman" w:hAnsi="Times New Roman" w:cs="Times New Roman"/>
          <w:i/>
          <w:iCs/>
          <w:position w:val="-10"/>
          <w:sz w:val="24"/>
          <w:szCs w:val="24"/>
          <w:vertAlign w:val="subscript"/>
        </w:rPr>
        <w:t xml:space="preserve">a2 </w:t>
      </w:r>
      <w:r w:rsidRPr="00716EE0">
        <w:rPr>
          <w:rFonts w:ascii="Times New Roman" w:hAnsi="Times New Roman" w:cs="Times New Roman"/>
          <w:sz w:val="24"/>
          <w:szCs w:val="24"/>
        </w:rPr>
        <w:t xml:space="preserve">l’excès d’accepteurs </w:t>
      </w:r>
      <w:r w:rsidRPr="00716EE0">
        <w:rPr>
          <w:rFonts w:ascii="Times New Roman" w:hAnsi="Times New Roman" w:cs="Times New Roman"/>
          <w:i/>
          <w:iCs/>
          <w:sz w:val="24"/>
          <w:szCs w:val="24"/>
        </w:rPr>
        <w:t>N</w:t>
      </w:r>
      <w:r w:rsidRPr="00716EE0">
        <w:rPr>
          <w:rFonts w:ascii="Times New Roman" w:hAnsi="Times New Roman" w:cs="Times New Roman"/>
          <w:i/>
          <w:iCs/>
          <w:position w:val="-10"/>
          <w:sz w:val="24"/>
          <w:szCs w:val="24"/>
          <w:vertAlign w:val="subscript"/>
        </w:rPr>
        <w:t xml:space="preserve">a </w:t>
      </w:r>
      <w:r w:rsidRPr="00716EE0">
        <w:rPr>
          <w:rFonts w:ascii="Times New Roman" w:hAnsi="Times New Roman" w:cs="Times New Roman"/>
          <w:i/>
          <w:iCs/>
          <w:sz w:val="24"/>
          <w:szCs w:val="24"/>
        </w:rPr>
        <w:t>– N</w:t>
      </w:r>
      <w:r w:rsidRPr="00716EE0">
        <w:rPr>
          <w:rFonts w:ascii="Times New Roman" w:hAnsi="Times New Roman" w:cs="Times New Roman"/>
          <w:i/>
          <w:iCs/>
          <w:position w:val="-10"/>
          <w:sz w:val="24"/>
          <w:szCs w:val="24"/>
          <w:vertAlign w:val="subscript"/>
        </w:rPr>
        <w:t xml:space="preserve">d </w:t>
      </w:r>
      <w:r w:rsidRPr="00716EE0">
        <w:rPr>
          <w:rFonts w:ascii="Times New Roman" w:hAnsi="Times New Roman" w:cs="Times New Roman"/>
          <w:sz w:val="24"/>
          <w:szCs w:val="24"/>
        </w:rPr>
        <w:t xml:space="preserve">dans le semi-conducteur 2 (SC-2). </w:t>
      </w:r>
    </w:p>
    <w:p w:rsidR="00716EE0" w:rsidRPr="00716EE0" w:rsidRDefault="00716EE0" w:rsidP="00F31159">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L’équation de Poisson s’écrit [2]:</w:t>
      </w:r>
    </w:p>
    <w:p w:rsidR="00716EE0" w:rsidRPr="00716EE0" w:rsidRDefault="00716EE0" w:rsidP="00F31159">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24"/>
          <w:sz w:val="24"/>
          <w:szCs w:val="24"/>
        </w:rPr>
        <w:object w:dxaOrig="1560" w:dyaOrig="660">
          <v:shape id="_x0000_i1063" type="#_x0000_t75" style="width:76.75pt;height:33.3pt" o:ole="">
            <v:imagedata r:id="rId76" o:title=""/>
          </v:shape>
          <o:OLEObject Type="Embed" ProgID="Equation.3" ShapeID="_x0000_i1063" DrawAspect="Content" ObjectID="_1305740219" r:id="rId77"/>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(I.17</w:t>
      </w:r>
      <w:r w:rsidRPr="00716EE0">
        <w:rPr>
          <w:rFonts w:ascii="Times New Roman" w:hAnsi="Times New Roman" w:cs="Times New Roman"/>
          <w:sz w:val="24"/>
          <w:szCs w:val="24"/>
        </w:rPr>
        <w:t>)</w:t>
      </w:r>
    </w:p>
    <w:p w:rsidR="00716EE0" w:rsidRPr="00716EE0" w:rsidRDefault="00716EE0" w:rsidP="00F31159">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Dans le SC-1</w:t>
      </w:r>
      <w:r w:rsidR="0031525D">
        <w:rPr>
          <w:rFonts w:ascii="Times New Roman" w:hAnsi="Times New Roman" w:cs="Times New Roman"/>
          <w:sz w:val="24"/>
          <w:szCs w:val="24"/>
        </w:rPr>
        <w:t xml:space="preserve"> </w:t>
      </w:r>
      <w:proofErr w:type="gramStart"/>
      <w:r w:rsidR="00B33E5B">
        <w:rPr>
          <w:rFonts w:ascii="Times New Roman" w:hAnsi="Times New Roman" w:cs="Times New Roman"/>
          <w:sz w:val="24"/>
          <w:szCs w:val="24"/>
        </w:rPr>
        <w:t xml:space="preserve">; </w:t>
      </w:r>
      <w:r w:rsidRPr="00716EE0">
        <w:rPr>
          <w:rFonts w:ascii="Times New Roman" w:hAnsi="Times New Roman" w:cs="Times New Roman"/>
          <w:position w:val="-12"/>
          <w:sz w:val="24"/>
          <w:szCs w:val="24"/>
        </w:rPr>
        <w:object w:dxaOrig="1359" w:dyaOrig="360">
          <v:shape id="_x0000_i1064" type="#_x0000_t75" style="width:68.6pt;height:18.35pt" o:ole="">
            <v:imagedata r:id="rId78" o:title=""/>
          </v:shape>
          <o:OLEObject Type="Embed" ProgID="Equation.3" ShapeID="_x0000_i1064" DrawAspect="Content" ObjectID="_1305740220" r:id="rId79"/>
        </w:object>
      </w:r>
      <w:r w:rsidR="006D2BF3">
        <w:rPr>
          <w:rFonts w:ascii="Times New Roman" w:hAnsi="Times New Roman" w:cs="Times New Roman"/>
          <w:position w:val="-12"/>
          <w:sz w:val="24"/>
          <w:szCs w:val="24"/>
        </w:rPr>
        <w:t> </w:t>
      </w:r>
      <w:r w:rsidR="006D2BF3">
        <w:rPr>
          <w:rFonts w:ascii="Times New Roman" w:hAnsi="Times New Roman" w:cs="Times New Roman"/>
          <w:sz w:val="24"/>
          <w:szCs w:val="24"/>
        </w:rPr>
        <w:t>;</w:t>
      </w:r>
      <w:proofErr w:type="gramEnd"/>
      <w:r w:rsidRPr="00716EE0">
        <w:rPr>
          <w:rFonts w:ascii="Times New Roman" w:hAnsi="Times New Roman" w:cs="Times New Roman"/>
          <w:sz w:val="24"/>
          <w:szCs w:val="24"/>
        </w:rPr>
        <w:t xml:space="preserve"> donc : </w:t>
      </w:r>
    </w:p>
    <w:p w:rsidR="00716EE0" w:rsidRPr="00716EE0" w:rsidRDefault="00716EE0" w:rsidP="00F31159">
      <w:pPr>
        <w:autoSpaceDE w:val="0"/>
        <w:autoSpaceDN w:val="0"/>
        <w:adjustRightInd w:val="0"/>
        <w:spacing w:after="0" w:line="480" w:lineRule="auto"/>
        <w:jc w:val="both"/>
        <w:rPr>
          <w:rFonts w:ascii="Times New Roman" w:hAnsi="Times New Roman" w:cs="Times New Roman"/>
          <w:sz w:val="24"/>
          <w:szCs w:val="24"/>
        </w:rPr>
      </w:pPr>
      <w:r w:rsidRPr="00716EE0">
        <w:rPr>
          <w:rFonts w:ascii="Times New Roman" w:hAnsi="Times New Roman" w:cs="Times New Roman"/>
          <w:sz w:val="24"/>
          <w:szCs w:val="24"/>
        </w:rPr>
        <w:t xml:space="preserve">En intégrant une fois avec la condition </w:t>
      </w:r>
      <w:r w:rsidRPr="00716EE0">
        <w:rPr>
          <w:rFonts w:ascii="Times New Roman" w:hAnsi="Times New Roman" w:cs="Times New Roman"/>
          <w:i/>
          <w:iCs/>
          <w:sz w:val="24"/>
          <w:szCs w:val="24"/>
        </w:rPr>
        <w:t xml:space="preserve">E = 0 </w:t>
      </w:r>
      <w:r w:rsidRPr="00716EE0">
        <w:rPr>
          <w:rFonts w:ascii="Times New Roman" w:hAnsi="Times New Roman" w:cs="Times New Roman"/>
          <w:sz w:val="24"/>
          <w:szCs w:val="24"/>
        </w:rPr>
        <w:t xml:space="preserve">en </w:t>
      </w:r>
      <w:r w:rsidRPr="00716EE0">
        <w:rPr>
          <w:rFonts w:ascii="Times New Roman" w:hAnsi="Times New Roman" w:cs="Times New Roman"/>
          <w:i/>
          <w:iCs/>
          <w:sz w:val="24"/>
          <w:szCs w:val="24"/>
        </w:rPr>
        <w:t>x = x</w:t>
      </w:r>
      <w:r w:rsidRPr="00716EE0">
        <w:rPr>
          <w:rFonts w:ascii="Times New Roman" w:hAnsi="Times New Roman" w:cs="Times New Roman"/>
          <w:i/>
          <w:iCs/>
          <w:position w:val="-10"/>
          <w:sz w:val="24"/>
          <w:szCs w:val="24"/>
          <w:vertAlign w:val="subscript"/>
        </w:rPr>
        <w:t xml:space="preserve">n10 </w:t>
      </w:r>
      <w:r w:rsidRPr="00716EE0">
        <w:rPr>
          <w:rFonts w:ascii="Times New Roman" w:hAnsi="Times New Roman" w:cs="Times New Roman"/>
          <w:sz w:val="24"/>
          <w:szCs w:val="24"/>
        </w:rPr>
        <w:t>on obtient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600" w:dyaOrig="720">
          <v:shape id="_x0000_i1065" type="#_x0000_t75" style="width:79.45pt;height:36pt" o:ole="">
            <v:imagedata r:id="rId80" o:title=""/>
          </v:shape>
          <o:OLEObject Type="Embed" ProgID="Equation.3" ShapeID="_x0000_i1065" DrawAspect="Content" ObjectID="_1305740221" r:id="rId81"/>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00B0272F">
        <w:rPr>
          <w:rFonts w:ascii="Times New Roman" w:hAnsi="Times New Roman" w:cs="Times New Roman"/>
          <w:sz w:val="24"/>
          <w:szCs w:val="24"/>
        </w:rPr>
        <w:t xml:space="preserve">   </w:t>
      </w:r>
      <w:r w:rsidRPr="00716EE0">
        <w:rPr>
          <w:rFonts w:ascii="Times New Roman" w:hAnsi="Times New Roman" w:cs="Times New Roman"/>
          <w:sz w:val="24"/>
          <w:szCs w:val="24"/>
        </w:rPr>
        <w:tab/>
        <w:t xml:space="preserve">           </w:t>
      </w:r>
      <w:r>
        <w:rPr>
          <w:rFonts w:ascii="Times New Roman" w:hAnsi="Times New Roman" w:cs="Times New Roman"/>
          <w:sz w:val="24"/>
          <w:szCs w:val="24"/>
        </w:rPr>
        <w:t>(I.18</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sz w:val="24"/>
          <w:szCs w:val="24"/>
        </w:rPr>
        <w:t xml:space="preserve"> </w:t>
      </w:r>
      <w:r w:rsidRPr="00716EE0">
        <w:rPr>
          <w:rFonts w:ascii="Times New Roman" w:hAnsi="Times New Roman" w:cs="Times New Roman"/>
          <w:position w:val="-30"/>
          <w:sz w:val="24"/>
          <w:szCs w:val="24"/>
        </w:rPr>
        <w:object w:dxaOrig="3260" w:dyaOrig="700">
          <v:shape id="_x0000_i1066" type="#_x0000_t75" style="width:162.35pt;height:33.3pt" o:ole="">
            <v:imagedata r:id="rId82" o:title=""/>
          </v:shape>
          <o:OLEObject Type="Embed" ProgID="Equation.3" ShapeID="_x0000_i1066" DrawAspect="Content" ObjectID="_1305740222" r:id="rId83"/>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B0272F">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(I.19</w:t>
      </w:r>
      <w:r w:rsidRPr="00716EE0">
        <w:rPr>
          <w:rFonts w:ascii="Times New Roman" w:hAnsi="Times New Roman" w:cs="Times New Roman"/>
          <w:sz w:val="24"/>
          <w:szCs w:val="24"/>
        </w:rPr>
        <w:t>)</w:t>
      </w:r>
    </w:p>
    <w:p w:rsidR="006D2BF3" w:rsidRDefault="006D2BF3" w:rsidP="006D2BF3">
      <w:pPr>
        <w:autoSpaceDE w:val="0"/>
        <w:autoSpaceDN w:val="0"/>
        <w:adjustRightInd w:val="0"/>
        <w:spacing w:before="120" w:after="0" w:line="360" w:lineRule="auto"/>
        <w:jc w:val="both"/>
        <w:rPr>
          <w:rFonts w:ascii="Times New Roman" w:hAnsi="Times New Roman" w:cs="Times New Roman"/>
          <w:sz w:val="24"/>
          <w:szCs w:val="24"/>
        </w:rPr>
      </w:pP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lastRenderedPageBreak/>
        <w:t>En x=0</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520" w:dyaOrig="700">
          <v:shape id="_x0000_i1067" type="#_x0000_t75" style="width:75.4pt;height:33.3pt" o:ole="">
            <v:imagedata r:id="rId84" o:title=""/>
          </v:shape>
          <o:OLEObject Type="Embed" ProgID="Equation.3" ShapeID="_x0000_i1067" DrawAspect="Content" ObjectID="_1305740223" r:id="rId85"/>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00B0272F">
        <w:rPr>
          <w:rFonts w:ascii="Times New Roman" w:hAnsi="Times New Roman" w:cs="Times New Roman"/>
          <w:sz w:val="24"/>
          <w:szCs w:val="24"/>
        </w:rPr>
        <w:t xml:space="preserve">  </w:t>
      </w:r>
      <w:r w:rsidRPr="00716EE0">
        <w:rPr>
          <w:rFonts w:ascii="Times New Roman" w:hAnsi="Times New Roman" w:cs="Times New Roman"/>
          <w:sz w:val="24"/>
          <w:szCs w:val="24"/>
        </w:rPr>
        <w:tab/>
      </w:r>
      <w:r>
        <w:rPr>
          <w:rFonts w:ascii="Times New Roman" w:hAnsi="Times New Roman" w:cs="Times New Roman"/>
          <w:sz w:val="24"/>
          <w:szCs w:val="24"/>
        </w:rPr>
        <w:t>(I.20</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2740" w:dyaOrig="700">
          <v:shape id="_x0000_i1068" type="#_x0000_t75" style="width:136.55pt;height:33.3pt" o:ole="">
            <v:imagedata r:id="rId86" o:title=""/>
          </v:shape>
          <o:OLEObject Type="Embed" ProgID="Equation.3" ShapeID="_x0000_i1068" DrawAspect="Content" ObjectID="_1305740224" r:id="rId8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(I.21</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 xml:space="preserve">        Le potentiel de diffusion </w:t>
      </w:r>
      <w:r w:rsidRPr="00716EE0">
        <w:rPr>
          <w:rFonts w:ascii="Times New Roman" w:hAnsi="Times New Roman" w:cs="Times New Roman"/>
          <w:i/>
          <w:iCs/>
          <w:sz w:val="24"/>
          <w:szCs w:val="24"/>
        </w:rPr>
        <w:t>V</w:t>
      </w:r>
      <w:r w:rsidRPr="00716EE0">
        <w:rPr>
          <w:rFonts w:ascii="Times New Roman" w:hAnsi="Times New Roman" w:cs="Times New Roman"/>
          <w:i/>
          <w:iCs/>
          <w:position w:val="-10"/>
          <w:sz w:val="24"/>
          <w:szCs w:val="24"/>
          <w:vertAlign w:val="subscript"/>
        </w:rPr>
        <w:t xml:space="preserve">d </w:t>
      </w:r>
      <w:r w:rsidRPr="00716EE0">
        <w:rPr>
          <w:rFonts w:ascii="Times New Roman" w:hAnsi="Times New Roman" w:cs="Times New Roman"/>
          <w:sz w:val="24"/>
          <w:szCs w:val="24"/>
        </w:rPr>
        <w:t xml:space="preserve">représente la courbure des bandes dans les deux matériaux, donc:  </w:t>
      </w:r>
    </w:p>
    <w:p w:rsidR="00716EE0" w:rsidRPr="00716EE0" w:rsidRDefault="00716EE0" w:rsidP="006D2BF3">
      <w:pPr>
        <w:autoSpaceDE w:val="0"/>
        <w:autoSpaceDN w:val="0"/>
        <w:adjustRightInd w:val="0"/>
        <w:spacing w:before="120" w:after="0" w:line="360" w:lineRule="auto"/>
        <w:ind w:firstLine="567"/>
        <w:jc w:val="both"/>
        <w:rPr>
          <w:rFonts w:ascii="Times New Roman" w:hAnsi="Times New Roman" w:cs="Times New Roman"/>
          <w:sz w:val="24"/>
          <w:szCs w:val="24"/>
        </w:rPr>
      </w:pPr>
      <w:r w:rsidRPr="00716EE0">
        <w:rPr>
          <w:rFonts w:ascii="Times New Roman" w:hAnsi="Times New Roman" w:cs="Times New Roman"/>
          <w:sz w:val="24"/>
          <w:szCs w:val="24"/>
        </w:rPr>
        <w:t xml:space="preserve">Où </w:t>
      </w:r>
      <w:r w:rsidRPr="00716EE0">
        <w:rPr>
          <w:rFonts w:ascii="Times New Roman" w:hAnsi="Times New Roman" w:cs="Times New Roman"/>
          <w:i/>
          <w:iCs/>
          <w:sz w:val="24"/>
          <w:szCs w:val="24"/>
        </w:rPr>
        <w:t>V</w:t>
      </w:r>
      <w:r w:rsidRPr="00716EE0">
        <w:rPr>
          <w:rFonts w:ascii="Times New Roman" w:hAnsi="Times New Roman" w:cs="Times New Roman"/>
          <w:i/>
          <w:iCs/>
          <w:position w:val="-10"/>
          <w:sz w:val="24"/>
          <w:szCs w:val="24"/>
          <w:vertAlign w:val="subscript"/>
        </w:rPr>
        <w:t xml:space="preserve">d1 </w:t>
      </w:r>
      <w:r w:rsidRPr="00716EE0">
        <w:rPr>
          <w:rFonts w:ascii="Times New Roman" w:hAnsi="Times New Roman" w:cs="Times New Roman"/>
          <w:sz w:val="24"/>
          <w:szCs w:val="24"/>
        </w:rPr>
        <w:t xml:space="preserve">et </w:t>
      </w:r>
      <w:r w:rsidRPr="00716EE0">
        <w:rPr>
          <w:rFonts w:ascii="Times New Roman" w:hAnsi="Times New Roman" w:cs="Times New Roman"/>
          <w:i/>
          <w:iCs/>
          <w:sz w:val="24"/>
          <w:szCs w:val="24"/>
        </w:rPr>
        <w:t>V</w:t>
      </w:r>
      <w:r w:rsidRPr="00716EE0">
        <w:rPr>
          <w:rFonts w:ascii="Times New Roman" w:hAnsi="Times New Roman" w:cs="Times New Roman"/>
          <w:i/>
          <w:iCs/>
          <w:position w:val="-10"/>
          <w:sz w:val="24"/>
          <w:szCs w:val="24"/>
          <w:vertAlign w:val="subscript"/>
        </w:rPr>
        <w:t xml:space="preserve">d2 </w:t>
      </w:r>
      <w:r w:rsidRPr="00716EE0">
        <w:rPr>
          <w:rFonts w:ascii="Times New Roman" w:hAnsi="Times New Roman" w:cs="Times New Roman"/>
          <w:sz w:val="24"/>
          <w:szCs w:val="24"/>
        </w:rPr>
        <w:t xml:space="preserve">étant les potentiels de diffusion </w:t>
      </w:r>
      <w:r w:rsidR="00D70DC1" w:rsidRPr="00716EE0">
        <w:rPr>
          <w:rFonts w:ascii="Times New Roman" w:hAnsi="Times New Roman" w:cs="Times New Roman"/>
          <w:sz w:val="24"/>
          <w:szCs w:val="24"/>
        </w:rPr>
        <w:t>cotée</w:t>
      </w:r>
      <w:r w:rsidRPr="00716EE0">
        <w:rPr>
          <w:rFonts w:ascii="Times New Roman" w:hAnsi="Times New Roman" w:cs="Times New Roman"/>
          <w:sz w:val="24"/>
          <w:szCs w:val="24"/>
        </w:rPr>
        <w:t xml:space="preserve"> n et coté p. En appliquant l’approximation de déplétion donne la tension emmagasinée individuelle </w:t>
      </w:r>
      <w:r w:rsidRPr="00716EE0">
        <w:rPr>
          <w:rFonts w:ascii="Times New Roman" w:hAnsi="Times New Roman" w:cs="Times New Roman"/>
          <w:i/>
          <w:iCs/>
          <w:sz w:val="24"/>
          <w:szCs w:val="24"/>
        </w:rPr>
        <w:t>V</w:t>
      </w:r>
      <w:r w:rsidRPr="00716EE0">
        <w:rPr>
          <w:rFonts w:ascii="Times New Roman" w:hAnsi="Times New Roman" w:cs="Times New Roman"/>
          <w:i/>
          <w:iCs/>
          <w:position w:val="-10"/>
          <w:sz w:val="24"/>
          <w:szCs w:val="24"/>
          <w:vertAlign w:val="subscript"/>
        </w:rPr>
        <w:t xml:space="preserve">d1 </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500" w:dyaOrig="720">
          <v:shape id="_x0000_i1069" type="#_x0000_t75" style="width:75.4pt;height:36pt" o:ole="">
            <v:imagedata r:id="rId88" o:title=""/>
          </v:shape>
          <o:OLEObject Type="Embed" ProgID="Equation.3" ShapeID="_x0000_i1069" DrawAspect="Content" ObjectID="_1305740225" r:id="rId89"/>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(I.22</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 xml:space="preserve">Dans le SC-2, </w:t>
      </w:r>
      <w:r w:rsidRPr="00716EE0">
        <w:rPr>
          <w:rFonts w:ascii="Times New Roman" w:hAnsi="Times New Roman" w:cs="Times New Roman"/>
          <w:position w:val="-12"/>
          <w:sz w:val="24"/>
          <w:szCs w:val="24"/>
        </w:rPr>
        <w:object w:dxaOrig="1380" w:dyaOrig="360">
          <v:shape id="_x0000_i1070" type="#_x0000_t75" style="width:68.6pt;height:18.35pt" o:ole="">
            <v:imagedata r:id="rId90" o:title=""/>
          </v:shape>
          <o:OLEObject Type="Embed" ProgID="Equation.3" ShapeID="_x0000_i1070" DrawAspect="Content" ObjectID="_1305740226" r:id="rId91"/>
        </w:object>
      </w:r>
      <w:r w:rsidRPr="00716EE0">
        <w:rPr>
          <w:rFonts w:ascii="Times New Roman" w:hAnsi="Times New Roman" w:cs="Times New Roman"/>
          <w:sz w:val="24"/>
          <w:szCs w:val="24"/>
        </w:rPr>
        <w:t>donc avec le même calcul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600" w:dyaOrig="720">
          <v:shape id="_x0000_i1071" type="#_x0000_t75" style="width:79.45pt;height:36pt" o:ole="">
            <v:imagedata r:id="rId92" o:title=""/>
          </v:shape>
          <o:OLEObject Type="Embed" ProgID="Equation.3" ShapeID="_x0000_i1071" DrawAspect="Content" ObjectID="_1305740227" r:id="rId93"/>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t xml:space="preserve">           </w:t>
      </w:r>
      <w:r>
        <w:rPr>
          <w:rFonts w:ascii="Times New Roman" w:hAnsi="Times New Roman" w:cs="Times New Roman"/>
          <w:sz w:val="24"/>
          <w:szCs w:val="24"/>
        </w:rPr>
        <w:t>(I.23</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sz w:val="24"/>
          <w:szCs w:val="24"/>
        </w:rPr>
        <w:t xml:space="preserve"> </w:t>
      </w:r>
      <w:r w:rsidRPr="00716EE0">
        <w:rPr>
          <w:rFonts w:ascii="Times New Roman" w:hAnsi="Times New Roman" w:cs="Times New Roman"/>
          <w:position w:val="-30"/>
          <w:sz w:val="24"/>
          <w:szCs w:val="24"/>
        </w:rPr>
        <w:object w:dxaOrig="3300" w:dyaOrig="700">
          <v:shape id="_x0000_i1072" type="#_x0000_t75" style="width:165.05pt;height:33.3pt" o:ole="">
            <v:imagedata r:id="rId94" o:title=""/>
          </v:shape>
          <o:OLEObject Type="Embed" ProgID="Equation.3" ShapeID="_x0000_i1072" DrawAspect="Content" ObjectID="_1305740228" r:id="rId95"/>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(I.24</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En x=0</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600" w:dyaOrig="700">
          <v:shape id="_x0000_i1073" type="#_x0000_t75" style="width:79.45pt;height:33.3pt" o:ole="">
            <v:imagedata r:id="rId96" o:title=""/>
          </v:shape>
          <o:OLEObject Type="Embed" ProgID="Equation.3" ShapeID="_x0000_i1073" DrawAspect="Content" ObjectID="_1305740229" r:id="rId97"/>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0032403D">
        <w:rPr>
          <w:rFonts w:ascii="Times New Roman" w:hAnsi="Times New Roman" w:cs="Times New Roman"/>
          <w:sz w:val="24"/>
          <w:szCs w:val="24"/>
        </w:rPr>
        <w:t xml:space="preserve">    </w: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t xml:space="preserve">           </w:t>
      </w:r>
      <w:r>
        <w:rPr>
          <w:rFonts w:ascii="Times New Roman" w:hAnsi="Times New Roman" w:cs="Times New Roman"/>
          <w:sz w:val="24"/>
          <w:szCs w:val="24"/>
        </w:rPr>
        <w:t>(I.25</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sz w:val="24"/>
          <w:szCs w:val="24"/>
        </w:rPr>
        <w:t xml:space="preserve"> </w:t>
      </w:r>
      <w:r w:rsidRPr="00716EE0">
        <w:rPr>
          <w:rFonts w:ascii="Times New Roman" w:hAnsi="Times New Roman" w:cs="Times New Roman"/>
          <w:position w:val="-30"/>
          <w:sz w:val="24"/>
          <w:szCs w:val="24"/>
        </w:rPr>
        <w:object w:dxaOrig="2820" w:dyaOrig="700">
          <v:shape id="_x0000_i1074" type="#_x0000_t75" style="width:140.6pt;height:33.3pt" o:ole="">
            <v:imagedata r:id="rId98" o:title=""/>
          </v:shape>
          <o:OLEObject Type="Embed" ProgID="Equation.3" ShapeID="_x0000_i1074" DrawAspect="Content" ObjectID="_1305740230" r:id="rId99"/>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(I.26</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579" w:dyaOrig="760">
          <v:shape id="_x0000_i1075" type="#_x0000_t75" style="width:79.45pt;height:38.7pt" o:ole="">
            <v:imagedata r:id="rId100" o:title=""/>
          </v:shape>
          <o:OLEObject Type="Embed" ProgID="Equation.3" ShapeID="_x0000_i1075" DrawAspect="Content" ObjectID="_1305740231" r:id="rId101"/>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(I.27</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567"/>
        <w:jc w:val="both"/>
        <w:rPr>
          <w:rFonts w:ascii="Times New Roman" w:hAnsi="Times New Roman" w:cs="Times New Roman"/>
          <w:sz w:val="24"/>
          <w:szCs w:val="24"/>
        </w:rPr>
      </w:pPr>
      <w:r w:rsidRPr="00716EE0">
        <w:rPr>
          <w:rFonts w:ascii="Times New Roman" w:hAnsi="Times New Roman" w:cs="Times New Roman"/>
          <w:sz w:val="24"/>
          <w:szCs w:val="24"/>
        </w:rPr>
        <w:t xml:space="preserve">Le champ et le potentiel électrique sont représentés sur la figure </w:t>
      </w:r>
      <w:r>
        <w:rPr>
          <w:rFonts w:ascii="Times New Roman" w:hAnsi="Times New Roman" w:cs="Times New Roman"/>
          <w:b/>
          <w:bCs/>
          <w:sz w:val="24"/>
          <w:szCs w:val="24"/>
        </w:rPr>
        <w:t>I.</w:t>
      </w:r>
      <w:r w:rsidRPr="00716EE0">
        <w:rPr>
          <w:rFonts w:ascii="Times New Roman" w:hAnsi="Times New Roman" w:cs="Times New Roman"/>
          <w:b/>
          <w:bCs/>
          <w:sz w:val="24"/>
          <w:szCs w:val="24"/>
        </w:rPr>
        <w:t>3</w:t>
      </w:r>
      <w:r w:rsidRPr="00716EE0">
        <w:rPr>
          <w:rFonts w:ascii="Times New Roman" w:hAnsi="Times New Roman" w:cs="Times New Roman"/>
          <w:sz w:val="24"/>
          <w:szCs w:val="24"/>
        </w:rPr>
        <w:t>. La continuité du vecteur de déplacement à l’interface s’écrit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12"/>
          <w:sz w:val="24"/>
          <w:szCs w:val="24"/>
        </w:rPr>
        <w:object w:dxaOrig="1400" w:dyaOrig="360">
          <v:shape id="_x0000_i1076" type="#_x0000_t75" style="width:69.3pt;height:18.35pt" o:ole="">
            <v:imagedata r:id="rId102" o:title=""/>
          </v:shape>
          <o:OLEObject Type="Embed" ProgID="Equation.3" ShapeID="_x0000_i1076" DrawAspect="Content" ObjectID="_1305740232" r:id="rId103"/>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(I.28</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14"/>
          <w:sz w:val="24"/>
          <w:szCs w:val="24"/>
        </w:rPr>
        <w:object w:dxaOrig="2200" w:dyaOrig="380">
          <v:shape id="_x0000_i1077" type="#_x0000_t75" style="width:110.7pt;height:18.35pt" o:ole="">
            <v:imagedata r:id="rId104" o:title=""/>
          </v:shape>
          <o:OLEObject Type="Embed" ProgID="Equation.3" ShapeID="_x0000_i1077" DrawAspect="Content" ObjectID="_1305740233" r:id="rId105"/>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(I.29</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lastRenderedPageBreak/>
        <w:t xml:space="preserve">Où en posant </w:t>
      </w:r>
      <w:r w:rsidRPr="00716EE0">
        <w:rPr>
          <w:rFonts w:ascii="Times New Roman" w:hAnsi="Times New Roman" w:cs="Times New Roman"/>
          <w:position w:val="-14"/>
          <w:sz w:val="24"/>
          <w:szCs w:val="24"/>
        </w:rPr>
        <w:object w:dxaOrig="1020" w:dyaOrig="400">
          <v:shape id="_x0000_i1078" type="#_x0000_t75" style="width:50.95pt;height:21.05pt" o:ole="">
            <v:imagedata r:id="rId106" o:title=""/>
          </v:shape>
          <o:OLEObject Type="Embed" ProgID="Equation.3" ShapeID="_x0000_i1078" DrawAspect="Content" ObjectID="_1305740234" r:id="rId107"/>
        </w:object>
      </w:r>
      <w:r w:rsidRPr="00716EE0">
        <w:rPr>
          <w:rFonts w:ascii="Times New Roman" w:hAnsi="Times New Roman" w:cs="Times New Roman"/>
          <w:sz w:val="24"/>
          <w:szCs w:val="24"/>
        </w:rPr>
        <w:t xml:space="preserve"> et </w:t>
      </w:r>
      <w:r w:rsidRPr="00716EE0">
        <w:rPr>
          <w:rFonts w:ascii="Times New Roman" w:hAnsi="Times New Roman" w:cs="Times New Roman"/>
          <w:position w:val="-16"/>
          <w:sz w:val="24"/>
          <w:szCs w:val="24"/>
        </w:rPr>
        <w:object w:dxaOrig="1080" w:dyaOrig="440">
          <v:shape id="_x0000_i1079" type="#_x0000_t75" style="width:53.65pt;height:22.4pt" o:ole="">
            <v:imagedata r:id="rId108" o:title=""/>
          </v:shape>
          <o:OLEObject Type="Embed" ProgID="Equation.3" ShapeID="_x0000_i1079" DrawAspect="Content" ObjectID="_1305740235" r:id="rId109"/>
        </w:object>
      </w:r>
      <w:r w:rsidRPr="00716EE0">
        <w:rPr>
          <w:rFonts w:ascii="Times New Roman" w:hAnsi="Times New Roman" w:cs="Times New Roman"/>
          <w:sz w:val="24"/>
          <w:szCs w:val="24"/>
        </w:rPr>
        <w:t xml:space="preserve"> on trouve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12"/>
          <w:sz w:val="24"/>
          <w:szCs w:val="24"/>
        </w:rPr>
        <w:object w:dxaOrig="1560" w:dyaOrig="360">
          <v:shape id="_x0000_i1080" type="#_x0000_t75" style="width:76.75pt;height:18.35pt" o:ole="">
            <v:imagedata r:id="rId110" o:title=""/>
          </v:shape>
          <o:OLEObject Type="Embed" ProgID="Equation.3" ShapeID="_x0000_i1080" DrawAspect="Content" ObjectID="_1305740236" r:id="rId111"/>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(I.30</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 xml:space="preserve">La tension de diffusion </w:t>
      </w:r>
      <w:r w:rsidRPr="00716EE0">
        <w:rPr>
          <w:rFonts w:ascii="Times New Roman" w:hAnsi="Times New Roman" w:cs="Times New Roman"/>
          <w:position w:val="-12"/>
          <w:sz w:val="24"/>
          <w:szCs w:val="24"/>
        </w:rPr>
        <w:object w:dxaOrig="300" w:dyaOrig="360">
          <v:shape id="_x0000_i1081" type="#_x0000_t75" style="width:14.95pt;height:18.35pt" o:ole="">
            <v:imagedata r:id="rId112" o:title=""/>
          </v:shape>
          <o:OLEObject Type="Embed" ProgID="Equation.3" ShapeID="_x0000_i1081" DrawAspect="Content" ObjectID="_1305740237" r:id="rId113"/>
        </w:object>
      </w:r>
      <w:r w:rsidRPr="00716EE0">
        <w:rPr>
          <w:rFonts w:ascii="Times New Roman" w:hAnsi="Times New Roman" w:cs="Times New Roman"/>
          <w:sz w:val="24"/>
          <w:szCs w:val="24"/>
        </w:rPr>
        <w:t>est distribuée entre les deux semi-conducteurs dans le rapport:</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0"/>
          <w:sz w:val="24"/>
          <w:szCs w:val="24"/>
        </w:rPr>
        <w:object w:dxaOrig="1340" w:dyaOrig="700">
          <v:shape id="_x0000_i1082" type="#_x0000_t75" style="width:67.25pt;height:33.3pt" o:ole="">
            <v:imagedata r:id="rId114" o:title=""/>
          </v:shape>
          <o:OLEObject Type="Embed" ProgID="Equation.3" ShapeID="_x0000_i1082" DrawAspect="Content" ObjectID="_1305740238" r:id="rId115"/>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Pr>
          <w:rFonts w:ascii="Times New Roman" w:hAnsi="Times New Roman" w:cs="Times New Roman"/>
          <w:sz w:val="24"/>
          <w:szCs w:val="24"/>
        </w:rPr>
        <w:t xml:space="preserve">            (I.31</w:t>
      </w:r>
      <w:r w:rsidRPr="00716EE0">
        <w:rPr>
          <w:rFonts w:ascii="Times New Roman" w:hAnsi="Times New Roman" w:cs="Times New Roman"/>
          <w:sz w:val="24"/>
          <w:szCs w:val="24"/>
        </w:rPr>
        <w:t>)</w:t>
      </w:r>
    </w:p>
    <w:p w:rsidR="00AB7E62" w:rsidRDefault="00AB7E62" w:rsidP="00AB7E62">
      <w:pPr>
        <w:autoSpaceDE w:val="0"/>
        <w:autoSpaceDN w:val="0"/>
        <w:adjustRightInd w:val="0"/>
        <w:spacing w:line="360" w:lineRule="auto"/>
        <w:jc w:val="center"/>
        <w:rPr>
          <w:rFonts w:ascii="Times New Roman" w:hAnsi="Times New Roman" w:cs="Times New Roman"/>
          <w:b/>
          <w:bCs/>
          <w:sz w:val="24"/>
          <w:szCs w:val="24"/>
        </w:rPr>
      </w:pPr>
      <w:r>
        <w:rPr>
          <w:rFonts w:ascii="Times New Roman" w:hAnsi="Times New Roman" w:cs="Times New Roman"/>
          <w:noProof/>
          <w:sz w:val="24"/>
          <w:szCs w:val="24"/>
          <w:lang w:eastAsia="fr-FR"/>
        </w:rPr>
        <w:drawing>
          <wp:anchor distT="0" distB="0" distL="114300" distR="114300" simplePos="0" relativeHeight="251669504" behindDoc="0" locked="0" layoutInCell="1" allowOverlap="1">
            <wp:simplePos x="0" y="0"/>
            <wp:positionH relativeFrom="column">
              <wp:posOffset>1456690</wp:posOffset>
            </wp:positionH>
            <wp:positionV relativeFrom="paragraph">
              <wp:posOffset>34925</wp:posOffset>
            </wp:positionV>
            <wp:extent cx="2637790" cy="2277110"/>
            <wp:effectExtent l="19050" t="0" r="0" b="0"/>
            <wp:wrapSquare wrapText="bothSides"/>
            <wp:docPr id="16"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a:lum bright="-54000" contrast="72000"/>
                    </a:blip>
                    <a:srcRect/>
                    <a:stretch>
                      <a:fillRect/>
                    </a:stretch>
                  </pic:blipFill>
                  <pic:spPr bwMode="auto">
                    <a:xfrm>
                      <a:off x="0" y="0"/>
                      <a:ext cx="2637790" cy="2277110"/>
                    </a:xfrm>
                    <a:prstGeom prst="rect">
                      <a:avLst/>
                    </a:prstGeom>
                    <a:noFill/>
                    <a:ln w="9525">
                      <a:noFill/>
                      <a:miter lim="800000"/>
                      <a:headEnd/>
                      <a:tailEnd/>
                    </a:ln>
                  </pic:spPr>
                </pic:pic>
              </a:graphicData>
            </a:graphic>
          </wp:anchor>
        </w:drawing>
      </w:r>
      <w:r>
        <w:rPr>
          <w:rFonts w:ascii="Times New Roman" w:hAnsi="Times New Roman" w:cs="Times New Roman"/>
          <w:sz w:val="24"/>
          <w:szCs w:val="24"/>
        </w:rPr>
        <w:br w:type="textWrapping" w:clear="all"/>
      </w:r>
    </w:p>
    <w:p w:rsidR="00716EE0" w:rsidRPr="00716EE0" w:rsidRDefault="00716EE0" w:rsidP="006D2BF3">
      <w:pPr>
        <w:autoSpaceDE w:val="0"/>
        <w:autoSpaceDN w:val="0"/>
        <w:adjustRightInd w:val="0"/>
        <w:spacing w:before="120" w:after="0" w:line="360" w:lineRule="auto"/>
        <w:jc w:val="center"/>
        <w:rPr>
          <w:rFonts w:ascii="Times New Roman" w:hAnsi="Times New Roman" w:cs="Times New Roman"/>
          <w:sz w:val="24"/>
          <w:szCs w:val="24"/>
        </w:rPr>
      </w:pPr>
      <w:r>
        <w:rPr>
          <w:rFonts w:ascii="Times New Roman" w:hAnsi="Times New Roman" w:cs="Times New Roman"/>
          <w:b/>
          <w:bCs/>
          <w:sz w:val="24"/>
          <w:szCs w:val="24"/>
        </w:rPr>
        <w:t>Figure I.</w:t>
      </w:r>
      <w:r w:rsidRPr="00716EE0">
        <w:rPr>
          <w:rFonts w:ascii="Times New Roman" w:hAnsi="Times New Roman" w:cs="Times New Roman"/>
          <w:b/>
          <w:bCs/>
          <w:sz w:val="24"/>
          <w:szCs w:val="24"/>
        </w:rPr>
        <w:t>3</w:t>
      </w:r>
      <w:r w:rsidRPr="00716EE0">
        <w:rPr>
          <w:rFonts w:ascii="Times New Roman" w:hAnsi="Times New Roman" w:cs="Times New Roman"/>
          <w:sz w:val="24"/>
          <w:szCs w:val="24"/>
        </w:rPr>
        <w:t> : Champ et potentiel électriques à l’interface de l’hétérojonction.</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La barrière totale de potentiel est :</w:t>
      </w:r>
    </w:p>
    <w:p w:rsidR="00AB7E62"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sz w:val="24"/>
          <w:szCs w:val="24"/>
        </w:rPr>
        <w:t xml:space="preserve"> </w:t>
      </w:r>
      <w:r w:rsidRPr="00716EE0">
        <w:rPr>
          <w:rFonts w:ascii="Times New Roman" w:hAnsi="Times New Roman" w:cs="Times New Roman"/>
          <w:position w:val="-30"/>
          <w:sz w:val="24"/>
          <w:szCs w:val="24"/>
        </w:rPr>
        <w:object w:dxaOrig="3680" w:dyaOrig="720">
          <v:shape id="_x0000_i1083" type="#_x0000_t75" style="width:183.4pt;height:36pt" o:ole="">
            <v:imagedata r:id="rId117" o:title=""/>
          </v:shape>
          <o:OLEObject Type="Embed" ProgID="Equation.3" ShapeID="_x0000_i1083" DrawAspect="Content" ObjectID="_1305740239" r:id="rId118"/>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t xml:space="preserve">            </w:t>
      </w:r>
      <w:r>
        <w:rPr>
          <w:rFonts w:ascii="Times New Roman" w:hAnsi="Times New Roman" w:cs="Times New Roman"/>
          <w:sz w:val="24"/>
          <w:szCs w:val="24"/>
        </w:rPr>
        <w:t>(I.32</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ind w:firstLine="567"/>
        <w:jc w:val="both"/>
        <w:rPr>
          <w:rFonts w:ascii="Times New Roman" w:hAnsi="Times New Roman" w:cs="Times New Roman"/>
          <w:sz w:val="24"/>
          <w:szCs w:val="24"/>
        </w:rPr>
      </w:pPr>
      <w:r w:rsidRPr="00716EE0">
        <w:rPr>
          <w:rFonts w:ascii="Times New Roman" w:hAnsi="Times New Roman" w:cs="Times New Roman"/>
          <w:sz w:val="24"/>
          <w:szCs w:val="24"/>
        </w:rPr>
        <w:t xml:space="preserve">Si on trouve la solution pour </w:t>
      </w:r>
      <w:r w:rsidRPr="00716EE0">
        <w:rPr>
          <w:rFonts w:ascii="Times New Roman" w:hAnsi="Times New Roman" w:cs="Times New Roman"/>
          <w:position w:val="-10"/>
          <w:sz w:val="24"/>
          <w:szCs w:val="24"/>
        </w:rPr>
        <w:object w:dxaOrig="320" w:dyaOrig="340">
          <v:shape id="_x0000_i1084" type="#_x0000_t75" style="width:14.95pt;height:17.65pt" o:ole="">
            <v:imagedata r:id="rId119" o:title=""/>
          </v:shape>
          <o:OLEObject Type="Embed" ProgID="Equation.3" ShapeID="_x0000_i1084" DrawAspect="Content" ObjectID="_1305740240" r:id="rId120"/>
        </w:object>
      </w:r>
      <w:r w:rsidRPr="00716EE0">
        <w:rPr>
          <w:rFonts w:ascii="Times New Roman" w:hAnsi="Times New Roman" w:cs="Times New Roman"/>
          <w:sz w:val="24"/>
          <w:szCs w:val="24"/>
        </w:rPr>
        <w:t xml:space="preserve"> depuis l’équation  </w:t>
      </w:r>
      <w:r>
        <w:rPr>
          <w:rFonts w:ascii="Times New Roman" w:hAnsi="Times New Roman" w:cs="Times New Roman"/>
          <w:sz w:val="24"/>
          <w:szCs w:val="24"/>
        </w:rPr>
        <w:t>(I.30</w:t>
      </w:r>
      <w:r w:rsidRPr="00716EE0">
        <w:rPr>
          <w:rFonts w:ascii="Times New Roman" w:hAnsi="Times New Roman" w:cs="Times New Roman"/>
          <w:sz w:val="24"/>
          <w:szCs w:val="24"/>
        </w:rPr>
        <w:t xml:space="preserve">) et l’insérer à l’équation </w:t>
      </w:r>
      <w:r>
        <w:rPr>
          <w:rFonts w:ascii="Times New Roman" w:hAnsi="Times New Roman" w:cs="Times New Roman"/>
          <w:sz w:val="24"/>
          <w:szCs w:val="24"/>
        </w:rPr>
        <w:t>(I.32</w:t>
      </w:r>
      <w:r w:rsidRPr="00716EE0">
        <w:rPr>
          <w:rFonts w:ascii="Times New Roman" w:hAnsi="Times New Roman" w:cs="Times New Roman"/>
          <w:sz w:val="24"/>
          <w:szCs w:val="24"/>
        </w:rPr>
        <w:t xml:space="preserve">), on peut trouver la valeur de  </w:t>
      </w:r>
      <w:r w:rsidRPr="00716EE0">
        <w:rPr>
          <w:rFonts w:ascii="Times New Roman" w:hAnsi="Times New Roman" w:cs="Times New Roman"/>
          <w:position w:val="-10"/>
          <w:sz w:val="24"/>
          <w:szCs w:val="24"/>
        </w:rPr>
        <w:object w:dxaOrig="300" w:dyaOrig="340">
          <v:shape id="_x0000_i1085" type="#_x0000_t75" style="width:14.95pt;height:17.65pt" o:ole="">
            <v:imagedata r:id="rId121" o:title=""/>
          </v:shape>
          <o:OLEObject Type="Embed" ProgID="Equation.3" ShapeID="_x0000_i1085" DrawAspect="Content" ObjectID="_1305740241" r:id="rId122"/>
        </w:object>
      </w:r>
      <w:r w:rsidRPr="00716EE0">
        <w:rPr>
          <w:rFonts w:ascii="Times New Roman" w:hAnsi="Times New Roman" w:cs="Times New Roman"/>
          <w:sz w:val="24"/>
          <w:szCs w:val="24"/>
        </w:rPr>
        <w:t> [1]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2"/>
          <w:sz w:val="24"/>
          <w:szCs w:val="24"/>
        </w:rPr>
        <w:object w:dxaOrig="3100" w:dyaOrig="800">
          <v:shape id="_x0000_i1086" type="#_x0000_t75" style="width:154.85pt;height:39.4pt" o:ole="">
            <v:imagedata r:id="rId123" o:title=""/>
          </v:shape>
          <o:OLEObject Type="Embed" ProgID="Equation.3" ShapeID="_x0000_i1086" DrawAspect="Content" ObjectID="_1305740242" r:id="rId124"/>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t xml:space="preserve">                        </w:t>
      </w:r>
      <w:r>
        <w:rPr>
          <w:rFonts w:ascii="Times New Roman" w:hAnsi="Times New Roman" w:cs="Times New Roman"/>
          <w:sz w:val="24"/>
          <w:szCs w:val="24"/>
        </w:rPr>
        <w:t>(I.33</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On peut trouver aussi :</w:t>
      </w:r>
    </w:p>
    <w:p w:rsidR="00716EE0" w:rsidRPr="00716EE0" w:rsidRDefault="00716EE0" w:rsidP="006D2BF3">
      <w:pPr>
        <w:autoSpaceDE w:val="0"/>
        <w:autoSpaceDN w:val="0"/>
        <w:adjustRightInd w:val="0"/>
        <w:spacing w:before="120" w:after="0" w:line="360" w:lineRule="auto"/>
        <w:ind w:firstLine="1134"/>
        <w:jc w:val="both"/>
        <w:rPr>
          <w:rFonts w:ascii="Times New Roman" w:hAnsi="Times New Roman" w:cs="Times New Roman"/>
          <w:sz w:val="24"/>
          <w:szCs w:val="24"/>
        </w:rPr>
      </w:pPr>
      <w:r w:rsidRPr="00716EE0">
        <w:rPr>
          <w:rFonts w:ascii="Times New Roman" w:hAnsi="Times New Roman" w:cs="Times New Roman"/>
          <w:position w:val="-32"/>
          <w:sz w:val="24"/>
          <w:szCs w:val="24"/>
        </w:rPr>
        <w:object w:dxaOrig="3140" w:dyaOrig="800">
          <v:shape id="_x0000_i1087" type="#_x0000_t75" style="width:157.6pt;height:39.4pt" o:ole="">
            <v:imagedata r:id="rId125" o:title=""/>
          </v:shape>
          <o:OLEObject Type="Embed" ProgID="Equation.3" ShapeID="_x0000_i1087" DrawAspect="Content" ObjectID="_1305740243" r:id="rId126"/>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00CD39E5">
        <w:rPr>
          <w:rFonts w:ascii="Times New Roman" w:hAnsi="Times New Roman" w:cs="Times New Roman"/>
          <w:sz w:val="24"/>
          <w:szCs w:val="24"/>
        </w:rPr>
        <w:t xml:space="preserve">     </w: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00CD39E5">
        <w:rPr>
          <w:rFonts w:ascii="Times New Roman" w:hAnsi="Times New Roman" w:cs="Times New Roman"/>
          <w:sz w:val="24"/>
          <w:szCs w:val="24"/>
        </w:rPr>
        <w:t xml:space="preserve">         </w:t>
      </w:r>
      <w:r w:rsidRPr="00716EE0">
        <w:rPr>
          <w:rFonts w:ascii="Times New Roman" w:hAnsi="Times New Roman" w:cs="Times New Roman"/>
          <w:sz w:val="24"/>
          <w:szCs w:val="24"/>
        </w:rPr>
        <w:tab/>
      </w:r>
      <w:r>
        <w:rPr>
          <w:rFonts w:ascii="Times New Roman" w:hAnsi="Times New Roman" w:cs="Times New Roman"/>
          <w:sz w:val="24"/>
          <w:szCs w:val="24"/>
        </w:rPr>
        <w:t>(I.34</w:t>
      </w:r>
      <w:r w:rsidRPr="00716EE0">
        <w:rPr>
          <w:rFonts w:ascii="Times New Roman" w:hAnsi="Times New Roman" w:cs="Times New Roman"/>
          <w:sz w:val="24"/>
          <w:szCs w:val="24"/>
        </w:rPr>
        <w:t>)</w:t>
      </w:r>
    </w:p>
    <w:p w:rsidR="00716EE0" w:rsidRPr="00716EE0" w:rsidRDefault="00716EE0" w:rsidP="006D2BF3">
      <w:pPr>
        <w:autoSpaceDE w:val="0"/>
        <w:autoSpaceDN w:val="0"/>
        <w:adjustRightInd w:val="0"/>
        <w:spacing w:before="120" w:after="0" w:line="360" w:lineRule="auto"/>
        <w:jc w:val="both"/>
        <w:rPr>
          <w:rFonts w:ascii="Times New Roman" w:hAnsi="Times New Roman" w:cs="Times New Roman"/>
          <w:sz w:val="24"/>
          <w:szCs w:val="24"/>
        </w:rPr>
      </w:pPr>
      <w:r w:rsidRPr="00716EE0">
        <w:rPr>
          <w:rFonts w:ascii="Times New Roman" w:hAnsi="Times New Roman" w:cs="Times New Roman"/>
          <w:sz w:val="24"/>
          <w:szCs w:val="24"/>
        </w:rPr>
        <w:t>La largeur totale de la zone de déplétion :</w:t>
      </w:r>
    </w:p>
    <w:p w:rsidR="00716EE0" w:rsidRPr="00716EE0" w:rsidRDefault="00716EE0" w:rsidP="006D2BF3">
      <w:pPr>
        <w:autoSpaceDE w:val="0"/>
        <w:autoSpaceDN w:val="0"/>
        <w:adjustRightInd w:val="0"/>
        <w:spacing w:before="120" w:after="0" w:line="480" w:lineRule="auto"/>
        <w:ind w:firstLine="1134"/>
        <w:jc w:val="both"/>
        <w:rPr>
          <w:rFonts w:ascii="Times New Roman" w:hAnsi="Times New Roman" w:cs="Times New Roman"/>
          <w:sz w:val="24"/>
          <w:szCs w:val="24"/>
        </w:rPr>
      </w:pPr>
      <w:r w:rsidRPr="00716EE0">
        <w:rPr>
          <w:rFonts w:ascii="Times New Roman" w:hAnsi="Times New Roman" w:cs="Times New Roman"/>
          <w:sz w:val="24"/>
          <w:szCs w:val="24"/>
        </w:rPr>
        <w:lastRenderedPageBreak/>
        <w:t xml:space="preserve"> </w:t>
      </w:r>
      <w:r w:rsidRPr="00716EE0">
        <w:rPr>
          <w:rFonts w:ascii="Times New Roman" w:hAnsi="Times New Roman" w:cs="Times New Roman"/>
          <w:position w:val="-32"/>
          <w:sz w:val="24"/>
          <w:szCs w:val="24"/>
        </w:rPr>
        <w:object w:dxaOrig="4459" w:dyaOrig="820">
          <v:shape id="_x0000_i1088" type="#_x0000_t75" style="width:223.45pt;height:40.75pt" o:ole="">
            <v:imagedata r:id="rId127" o:title=""/>
          </v:shape>
          <o:OLEObject Type="Embed" ProgID="Equation.3" ShapeID="_x0000_i1088" DrawAspect="Content" ObjectID="_1305740244" r:id="rId128"/>
        </w:object>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r>
      <w:r w:rsidRPr="00716EE0">
        <w:rPr>
          <w:rFonts w:ascii="Times New Roman" w:hAnsi="Times New Roman" w:cs="Times New Roman"/>
          <w:sz w:val="24"/>
          <w:szCs w:val="24"/>
        </w:rPr>
        <w:tab/>
        <w:t xml:space="preserve">            </w:t>
      </w:r>
      <w:r>
        <w:rPr>
          <w:rFonts w:ascii="Times New Roman" w:hAnsi="Times New Roman" w:cs="Times New Roman"/>
          <w:sz w:val="24"/>
          <w:szCs w:val="24"/>
        </w:rPr>
        <w:t>(I.35</w:t>
      </w:r>
      <w:r w:rsidRPr="00716EE0">
        <w:rPr>
          <w:rFonts w:ascii="Times New Roman" w:hAnsi="Times New Roman" w:cs="Times New Roman"/>
          <w:sz w:val="24"/>
          <w:szCs w:val="24"/>
        </w:rPr>
        <w:t>)</w:t>
      </w:r>
    </w:p>
    <w:p w:rsidR="00A40B0B" w:rsidRPr="003925AD" w:rsidRDefault="003925AD" w:rsidP="00367A99">
      <w:pPr>
        <w:spacing w:before="240" w:after="0" w:line="360" w:lineRule="auto"/>
        <w:rPr>
          <w:rFonts w:ascii="Times New Roman" w:hAnsi="Times New Roman" w:cs="Times New Roman"/>
          <w:b/>
          <w:bCs/>
          <w:sz w:val="24"/>
          <w:szCs w:val="24"/>
        </w:rPr>
      </w:pPr>
      <w:r>
        <w:rPr>
          <w:rFonts w:ascii="Times New Roman" w:hAnsi="Times New Roman" w:cs="Times New Roman"/>
          <w:b/>
          <w:bCs/>
          <w:sz w:val="24"/>
          <w:szCs w:val="24"/>
        </w:rPr>
        <w:t xml:space="preserve">I.2. </w:t>
      </w:r>
      <w:r w:rsidR="00A40B0B" w:rsidRPr="003925AD">
        <w:rPr>
          <w:rFonts w:ascii="Times New Roman" w:hAnsi="Times New Roman" w:cs="Times New Roman"/>
          <w:b/>
          <w:bCs/>
          <w:sz w:val="24"/>
          <w:szCs w:val="24"/>
        </w:rPr>
        <w:t xml:space="preserve">RAYONNEMENT SOLAIRE </w:t>
      </w:r>
    </w:p>
    <w:p w:rsidR="00A40B0B" w:rsidRPr="00062128" w:rsidRDefault="00A40B0B" w:rsidP="006D2BF3">
      <w:pPr>
        <w:spacing w:before="120" w:after="0" w:line="360" w:lineRule="auto"/>
        <w:ind w:firstLine="708"/>
        <w:jc w:val="both"/>
        <w:rPr>
          <w:rFonts w:ascii="Times New Roman" w:hAnsi="Times New Roman" w:cs="Times New Roman"/>
          <w:sz w:val="24"/>
          <w:szCs w:val="24"/>
        </w:rPr>
      </w:pPr>
      <w:r w:rsidRPr="00062128">
        <w:rPr>
          <w:rFonts w:ascii="Times New Roman" w:hAnsi="Times New Roman" w:cs="Times New Roman"/>
          <w:sz w:val="24"/>
          <w:szCs w:val="24"/>
        </w:rPr>
        <w:t>Le  rayonnement  solaire  reçu  par  la  terre  en incidence normale avoisine les 1400 W/m² avant d’aborder la couche atmosphérique.  En traversant l'atmosphère, le rayonnement solaire subit une atténuation et une modification de son spectre. La couche d'ozone, par exemple, absorbe une partie du rayonnement sur une large bande de l'ultraviolet au visible, et l'oxygène présente deux bandes étroites d'atténuation vers 690 et 760 nm. La vapeur d'eau enfin possède de nombreuses bandes d'absorption dans le visible et encore plus dans l'infrarouge. Le flux énergétique reçu au sol se réduit alors avec un spectre décalé vers le rouge. Pour tenir compte de l'épaisseur d'atmosphère traversée par l</w:t>
      </w:r>
      <w:r w:rsidR="008C2765" w:rsidRPr="00062128">
        <w:rPr>
          <w:rFonts w:ascii="Times New Roman" w:hAnsi="Times New Roman" w:cs="Times New Roman"/>
          <w:sz w:val="24"/>
          <w:szCs w:val="24"/>
        </w:rPr>
        <w:t xml:space="preserve">e rayonnement solaire incident </w:t>
      </w:r>
      <w:r w:rsidR="003925AD">
        <w:rPr>
          <w:rFonts w:ascii="Times New Roman" w:hAnsi="Times New Roman" w:cs="Times New Roman"/>
          <w:sz w:val="24"/>
          <w:szCs w:val="24"/>
        </w:rPr>
        <w:t>f</w:t>
      </w:r>
      <w:r w:rsidRPr="00062128">
        <w:rPr>
          <w:rFonts w:ascii="Times New Roman" w:hAnsi="Times New Roman" w:cs="Times New Roman"/>
          <w:sz w:val="24"/>
          <w:szCs w:val="24"/>
        </w:rPr>
        <w:t xml:space="preserve">igure </w:t>
      </w:r>
      <w:r w:rsidR="008C2765" w:rsidRPr="003925AD">
        <w:rPr>
          <w:rFonts w:ascii="Times New Roman" w:hAnsi="Times New Roman" w:cs="Times New Roman"/>
          <w:b/>
          <w:sz w:val="24"/>
          <w:szCs w:val="24"/>
        </w:rPr>
        <w:t>І.4</w:t>
      </w:r>
      <w:r w:rsidRPr="00062128">
        <w:rPr>
          <w:rFonts w:ascii="Times New Roman" w:hAnsi="Times New Roman" w:cs="Times New Roman"/>
          <w:sz w:val="24"/>
          <w:szCs w:val="24"/>
        </w:rPr>
        <w:t>, on introduit un coefficient appelé nombre de masse d’air (AM) défini par:</w:t>
      </w:r>
      <w:r w:rsidRPr="00062128">
        <w:rPr>
          <w:rFonts w:ascii="Times New Roman" w:hAnsi="Times New Roman" w:cs="Times New Roman"/>
          <w:b/>
          <w:bCs/>
          <w:sz w:val="24"/>
          <w:szCs w:val="24"/>
        </w:rPr>
        <w:t xml:space="preserve">                                     </w:t>
      </w:r>
    </w:p>
    <w:p w:rsidR="00A40B0B" w:rsidRPr="00062128" w:rsidRDefault="00D1471F" w:rsidP="006D2BF3">
      <w:pPr>
        <w:spacing w:before="120" w:after="0" w:line="360" w:lineRule="auto"/>
        <w:ind w:firstLine="1134"/>
        <w:rPr>
          <w:rFonts w:ascii="Times New Roman" w:hAnsi="Times New Roman" w:cs="Times New Roman"/>
          <w:b/>
          <w:bCs/>
          <w:sz w:val="24"/>
          <w:szCs w:val="24"/>
        </w:rPr>
      </w:pPr>
      <w:hyperlink r:id="rId129" w:history="1">
        <w:r w:rsidR="000B274D" w:rsidRPr="008C05CB">
          <w:rPr>
            <w:position w:val="-28"/>
          </w:rPr>
          <w:object w:dxaOrig="1540" w:dyaOrig="660">
            <v:shape id="_x0000_i1089" type="#_x0000_t75" style="width:76.75pt;height:33.3pt" o:ole="">
              <v:imagedata r:id="rId130" o:title=""/>
            </v:shape>
            <o:OLEObject Type="Embed" ProgID="Equation.3" ShapeID="_x0000_i1089" DrawAspect="Content" ObjectID="_1305740245" r:id="rId131"/>
          </w:object>
        </w:r>
      </w:hyperlink>
      <w:r w:rsidR="000B274D">
        <w:t xml:space="preserve"> </w:t>
      </w:r>
      <w:r w:rsidR="00926172" w:rsidRPr="00062128">
        <w:rPr>
          <w:rFonts w:ascii="Times New Roman" w:eastAsiaTheme="minorEastAsia" w:hAnsi="Times New Roman" w:cs="Times New Roman"/>
          <w:b/>
          <w:bCs/>
          <w:sz w:val="24"/>
          <w:szCs w:val="24"/>
        </w:rPr>
        <w:t xml:space="preserve">                                                                               </w:t>
      </w:r>
      <w:r w:rsidR="003925AD">
        <w:rPr>
          <w:rFonts w:ascii="Times New Roman" w:eastAsiaTheme="minorEastAsia" w:hAnsi="Times New Roman" w:cs="Times New Roman"/>
          <w:b/>
          <w:bCs/>
          <w:sz w:val="24"/>
          <w:szCs w:val="24"/>
        </w:rPr>
        <w:t xml:space="preserve">                 </w:t>
      </w:r>
      <w:r w:rsidR="00926172" w:rsidRPr="00062128">
        <w:rPr>
          <w:rFonts w:ascii="Times New Roman" w:hAnsi="Times New Roman" w:cs="Times New Roman"/>
          <w:sz w:val="24"/>
          <w:szCs w:val="24"/>
        </w:rPr>
        <w:t>(І.36)</w:t>
      </w:r>
    </w:p>
    <w:p w:rsidR="00A40B0B" w:rsidRPr="00062128" w:rsidRDefault="00A40B0B" w:rsidP="006D2BF3">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Où θ est l’angle que fait le soleil avec son zénith. Par définition, </w:t>
      </w:r>
      <w:r w:rsidRPr="00062128">
        <w:rPr>
          <w:rFonts w:ascii="Times New Roman" w:hAnsi="Times New Roman" w:cs="Times New Roman"/>
          <w:b/>
          <w:bCs/>
          <w:sz w:val="24"/>
          <w:szCs w:val="24"/>
        </w:rPr>
        <w:t>AM0</w:t>
      </w:r>
      <w:r w:rsidRPr="00062128">
        <w:rPr>
          <w:rFonts w:ascii="Times New Roman" w:hAnsi="Times New Roman" w:cs="Times New Roman"/>
          <w:sz w:val="24"/>
          <w:szCs w:val="24"/>
        </w:rPr>
        <w:t xml:space="preserve"> correspond aux conditions hors  atmosphère. Quand le soleil fait un angle de 48° par rapport au zénith, le rayonnement incident est dit </w:t>
      </w:r>
      <w:r w:rsidRPr="00062128">
        <w:rPr>
          <w:rFonts w:ascii="Times New Roman" w:hAnsi="Times New Roman" w:cs="Times New Roman"/>
          <w:b/>
          <w:bCs/>
          <w:sz w:val="24"/>
          <w:szCs w:val="24"/>
        </w:rPr>
        <w:t>AM1.5</w:t>
      </w:r>
      <w:r w:rsidRPr="00062128">
        <w:rPr>
          <w:rFonts w:ascii="Times New Roman" w:hAnsi="Times New Roman" w:cs="Times New Roman"/>
          <w:sz w:val="24"/>
          <w:szCs w:val="24"/>
        </w:rPr>
        <w:t>. Le nombre de masse d'air caractérise la puissance transportée par le rayonnement solaire et de plus, sert de standard pour quantifier les performances de nouveaux dispositifs photovoltaïques. Les conditions standards de caractérisation sont définis par les normes CEI-60904 de la Commission d’Electrotechnique Internationale (CEI)  selon une distribution spectrale AM1.5 global (somme des rayonnements directs et diffus), d'intensité 1000 W/m² et pour une température de cellule de 25°C. Au sol, le rayonnement solaire a au moins deux composantes : une composante directe et une composante diffuse (rayonnement incident diffusé ou réfléchi par un obstacle : nuages, sol) formant le rayonnement global</w:t>
      </w:r>
      <w:r w:rsidR="00CC32B6" w:rsidRPr="00062128">
        <w:rPr>
          <w:rFonts w:ascii="Times New Roman" w:hAnsi="Times New Roman" w:cs="Times New Roman"/>
          <w:sz w:val="24"/>
          <w:szCs w:val="24"/>
        </w:rPr>
        <w:t>.</w:t>
      </w:r>
      <w:r w:rsidRPr="00062128">
        <w:rPr>
          <w:rFonts w:ascii="Times New Roman" w:hAnsi="Times New Roman" w:cs="Times New Roman"/>
          <w:sz w:val="24"/>
          <w:szCs w:val="24"/>
        </w:rPr>
        <w:t xml:space="preserve"> </w:t>
      </w:r>
    </w:p>
    <w:p w:rsidR="007A07CF" w:rsidRPr="00062128" w:rsidRDefault="00AB7E62" w:rsidP="006D2BF3">
      <w:pPr>
        <w:spacing w:before="120" w:after="0" w:line="360" w:lineRule="auto"/>
        <w:jc w:val="center"/>
        <w:rPr>
          <w:rFonts w:ascii="Times New Roman" w:hAnsi="Times New Roman" w:cs="Times New Roman"/>
          <w:sz w:val="24"/>
          <w:szCs w:val="24"/>
        </w:rPr>
      </w:pPr>
      <w:r w:rsidRPr="00062128">
        <w:rPr>
          <w:rFonts w:ascii="Times New Roman" w:hAnsi="Times New Roman" w:cs="Times New Roman"/>
          <w:b/>
          <w:bCs/>
          <w:noProof/>
          <w:sz w:val="24"/>
          <w:szCs w:val="24"/>
          <w:lang w:eastAsia="fr-FR"/>
        </w:rPr>
        <w:lastRenderedPageBreak/>
        <w:drawing>
          <wp:inline distT="0" distB="0" distL="0" distR="0">
            <wp:extent cx="3960000" cy="2128405"/>
            <wp:effectExtent l="19050" t="0" r="2400"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srcRect/>
                    <a:stretch>
                      <a:fillRect/>
                    </a:stretch>
                  </pic:blipFill>
                  <pic:spPr bwMode="auto">
                    <a:xfrm>
                      <a:off x="0" y="0"/>
                      <a:ext cx="3960000" cy="2128405"/>
                    </a:xfrm>
                    <a:prstGeom prst="rect">
                      <a:avLst/>
                    </a:prstGeom>
                    <a:noFill/>
                    <a:ln w="9525">
                      <a:noFill/>
                      <a:miter lim="800000"/>
                      <a:headEnd/>
                      <a:tailEnd/>
                    </a:ln>
                  </pic:spPr>
                </pic:pic>
              </a:graphicData>
            </a:graphic>
          </wp:inline>
        </w:drawing>
      </w:r>
    </w:p>
    <w:p w:rsidR="00A40B0B" w:rsidRPr="00062128" w:rsidRDefault="00DF503D" w:rsidP="006D2BF3">
      <w:pPr>
        <w:spacing w:before="120" w:after="0" w:line="360" w:lineRule="auto"/>
        <w:jc w:val="center"/>
        <w:rPr>
          <w:rFonts w:ascii="Times New Roman" w:hAnsi="Times New Roman" w:cs="Times New Roman"/>
          <w:sz w:val="24"/>
          <w:szCs w:val="24"/>
        </w:rPr>
      </w:pPr>
      <w:r w:rsidRPr="003925AD">
        <w:rPr>
          <w:rFonts w:ascii="Times New Roman" w:hAnsi="Times New Roman" w:cs="Times New Roman"/>
          <w:b/>
          <w:sz w:val="24"/>
          <w:szCs w:val="24"/>
        </w:rPr>
        <w:t>Figure І.4 :</w:t>
      </w:r>
      <w:r w:rsidRPr="00062128">
        <w:rPr>
          <w:rFonts w:ascii="Times New Roman" w:hAnsi="Times New Roman" w:cs="Times New Roman"/>
          <w:sz w:val="24"/>
          <w:szCs w:val="24"/>
        </w:rPr>
        <w:t xml:space="preserve"> </w:t>
      </w:r>
      <w:r w:rsidR="00A40B0B" w:rsidRPr="00062128">
        <w:rPr>
          <w:rFonts w:ascii="Times New Roman" w:hAnsi="Times New Roman" w:cs="Times New Roman"/>
          <w:sz w:val="24"/>
          <w:szCs w:val="24"/>
        </w:rPr>
        <w:t xml:space="preserve">Définition du nombre </w:t>
      </w:r>
      <w:r w:rsidR="00650994" w:rsidRPr="00062128">
        <w:rPr>
          <w:rFonts w:ascii="Times New Roman" w:hAnsi="Times New Roman" w:cs="Times New Roman"/>
          <w:sz w:val="24"/>
          <w:szCs w:val="24"/>
        </w:rPr>
        <w:t>d’aire masse</w:t>
      </w:r>
    </w:p>
    <w:p w:rsidR="00CC32B6" w:rsidRPr="00062128" w:rsidRDefault="003925AD" w:rsidP="00F309BC">
      <w:pPr>
        <w:spacing w:before="12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La figure </w:t>
      </w:r>
      <w:r w:rsidRPr="003925AD">
        <w:rPr>
          <w:rFonts w:ascii="Times New Roman" w:hAnsi="Times New Roman" w:cs="Times New Roman"/>
          <w:b/>
          <w:sz w:val="24"/>
          <w:szCs w:val="24"/>
        </w:rPr>
        <w:t>І.5</w:t>
      </w:r>
      <w:r w:rsidR="00CC32B6" w:rsidRPr="00062128">
        <w:rPr>
          <w:rFonts w:ascii="Times New Roman" w:hAnsi="Times New Roman" w:cs="Times New Roman"/>
          <w:sz w:val="24"/>
          <w:szCs w:val="24"/>
        </w:rPr>
        <w:t>, montre le spectre d’émission solaire sous AM1</w:t>
      </w:r>
      <w:r w:rsidR="00CC32B6" w:rsidRPr="00062128">
        <w:rPr>
          <w:rFonts w:ascii="Times New Roman" w:hAnsi="Times New Roman" w:cs="Times New Roman"/>
          <w:b/>
          <w:bCs/>
          <w:sz w:val="24"/>
          <w:szCs w:val="24"/>
        </w:rPr>
        <w:t>.5</w:t>
      </w:r>
      <w:r w:rsidR="00CC32B6" w:rsidRPr="00062128">
        <w:rPr>
          <w:rFonts w:ascii="Times New Roman" w:hAnsi="Times New Roman" w:cs="Times New Roman"/>
          <w:sz w:val="24"/>
          <w:szCs w:val="24"/>
        </w:rPr>
        <w:t xml:space="preserve"> global normalisé à 1000W/m² ainsi que le spectre du rayonnement extraterrestre (AM0) [</w:t>
      </w:r>
      <w:r w:rsidR="001D00F7">
        <w:rPr>
          <w:rFonts w:ascii="Times New Roman" w:hAnsi="Times New Roman" w:cs="Times New Roman"/>
          <w:sz w:val="24"/>
          <w:szCs w:val="24"/>
        </w:rPr>
        <w:t>3</w:t>
      </w:r>
      <w:r w:rsidR="00CC32B6" w:rsidRPr="00062128">
        <w:rPr>
          <w:rFonts w:ascii="Times New Roman" w:hAnsi="Times New Roman" w:cs="Times New Roman"/>
          <w:sz w:val="24"/>
          <w:szCs w:val="24"/>
        </w:rPr>
        <w:t xml:space="preserve">].     </w:t>
      </w:r>
    </w:p>
    <w:p w:rsidR="00AB7E62" w:rsidRDefault="00AB7E62" w:rsidP="006D2BF3">
      <w:pPr>
        <w:spacing w:before="120" w:after="0" w:line="360" w:lineRule="auto"/>
        <w:jc w:val="center"/>
        <w:rPr>
          <w:rFonts w:ascii="Times New Roman" w:hAnsi="Times New Roman" w:cs="Times New Roman"/>
          <w:b/>
          <w:bCs/>
          <w:noProof/>
          <w:sz w:val="24"/>
          <w:szCs w:val="24"/>
          <w:lang w:eastAsia="fr-FR"/>
        </w:rPr>
      </w:pPr>
      <w:r w:rsidRPr="00062128">
        <w:rPr>
          <w:rFonts w:ascii="Times New Roman" w:hAnsi="Times New Roman" w:cs="Times New Roman"/>
          <w:b/>
          <w:bCs/>
          <w:noProof/>
          <w:sz w:val="24"/>
          <w:szCs w:val="24"/>
          <w:lang w:eastAsia="fr-FR"/>
        </w:rPr>
        <w:drawing>
          <wp:inline distT="0" distB="0" distL="0" distR="0">
            <wp:extent cx="3435228" cy="2412000"/>
            <wp:effectExtent l="1905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srcRect/>
                    <a:stretch>
                      <a:fillRect/>
                    </a:stretch>
                  </pic:blipFill>
                  <pic:spPr bwMode="auto">
                    <a:xfrm>
                      <a:off x="0" y="0"/>
                      <a:ext cx="3435228" cy="2412000"/>
                    </a:xfrm>
                    <a:prstGeom prst="rect">
                      <a:avLst/>
                    </a:prstGeom>
                    <a:noFill/>
                    <a:ln w="9525">
                      <a:noFill/>
                      <a:miter lim="800000"/>
                      <a:headEnd/>
                      <a:tailEnd/>
                    </a:ln>
                  </pic:spPr>
                </pic:pic>
              </a:graphicData>
            </a:graphic>
          </wp:inline>
        </w:drawing>
      </w:r>
    </w:p>
    <w:p w:rsidR="00A40B0B" w:rsidRPr="00AB7E62" w:rsidRDefault="00650994" w:rsidP="006D2BF3">
      <w:pPr>
        <w:spacing w:before="120" w:after="0" w:line="360" w:lineRule="auto"/>
        <w:jc w:val="center"/>
        <w:rPr>
          <w:rFonts w:ascii="Times New Roman" w:hAnsi="Times New Roman" w:cs="Times New Roman"/>
          <w:b/>
          <w:bCs/>
          <w:noProof/>
          <w:sz w:val="24"/>
          <w:szCs w:val="24"/>
          <w:lang w:eastAsia="fr-FR"/>
        </w:rPr>
      </w:pPr>
      <w:r w:rsidRPr="003925AD">
        <w:rPr>
          <w:rFonts w:ascii="Times New Roman" w:hAnsi="Times New Roman" w:cs="Times New Roman"/>
          <w:b/>
          <w:sz w:val="24"/>
          <w:szCs w:val="24"/>
        </w:rPr>
        <w:t>Figure І.5</w:t>
      </w:r>
      <w:r w:rsidRPr="00062128">
        <w:rPr>
          <w:rFonts w:ascii="Times New Roman" w:hAnsi="Times New Roman" w:cs="Times New Roman"/>
          <w:sz w:val="24"/>
          <w:szCs w:val="24"/>
        </w:rPr>
        <w:t xml:space="preserve"> : </w:t>
      </w:r>
      <w:r w:rsidR="00DD2F07" w:rsidRPr="00062128">
        <w:rPr>
          <w:rFonts w:ascii="Times New Roman" w:hAnsi="Times New Roman" w:cs="Times New Roman"/>
          <w:sz w:val="24"/>
          <w:szCs w:val="24"/>
        </w:rPr>
        <w:t>Spectre d’émission solaire sous AM0 et AM1.5 global.</w:t>
      </w:r>
    </w:p>
    <w:p w:rsidR="006D2BF3" w:rsidRDefault="003925AD" w:rsidP="006D2BF3">
      <w:pPr>
        <w:spacing w:before="24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I.3. </w:t>
      </w:r>
      <w:r w:rsidR="00A40B0B" w:rsidRPr="003925AD">
        <w:rPr>
          <w:rFonts w:ascii="Times New Roman" w:hAnsi="Times New Roman" w:cs="Times New Roman"/>
          <w:b/>
          <w:bCs/>
          <w:sz w:val="24"/>
          <w:szCs w:val="24"/>
        </w:rPr>
        <w:t>CELLULE PHOTOVOLTAЇQUE</w:t>
      </w:r>
    </w:p>
    <w:p w:rsidR="00666D04" w:rsidRPr="006D2BF3" w:rsidRDefault="00A40B0B" w:rsidP="006D2BF3">
      <w:pPr>
        <w:spacing w:before="120" w:after="0" w:line="360" w:lineRule="auto"/>
        <w:ind w:firstLine="567"/>
        <w:jc w:val="both"/>
        <w:rPr>
          <w:rFonts w:ascii="Times New Roman" w:hAnsi="Times New Roman" w:cs="Times New Roman"/>
          <w:b/>
          <w:bCs/>
          <w:sz w:val="24"/>
          <w:szCs w:val="24"/>
        </w:rPr>
      </w:pPr>
      <w:r w:rsidRPr="00062128">
        <w:rPr>
          <w:rFonts w:ascii="Times New Roman" w:hAnsi="Times New Roman" w:cs="Times New Roman"/>
          <w:sz w:val="24"/>
          <w:szCs w:val="24"/>
        </w:rPr>
        <w:t xml:space="preserve">Une cellule photovoltaïque est un composant électronique qui exposé à la lumière (photons) génère une tension électrique (volt) donc basée sur l’effet photovoltaïque qui se définit par la transformation directe d’une énergie électromagnétique (rayonnement) en énergie électrique de type continu directement utilisable. Le courant obtenu est un courant continu et la tension obtenue est de l’ordre de 0.5 V. </w:t>
      </w:r>
      <w:r w:rsidR="00666D04" w:rsidRPr="00062128">
        <w:rPr>
          <w:rFonts w:ascii="Times New Roman" w:eastAsia="Times New Roman" w:hAnsi="Times New Roman" w:cs="Times New Roman"/>
          <w:sz w:val="24"/>
          <w:szCs w:val="24"/>
          <w:lang w:eastAsia="fr-FR"/>
        </w:rPr>
        <w:t>Les cellules photovoltaïques les plus répandues sont constituées de semi-conducteurs, principalement à base de silicium (Si) et plus rarement d’autres semi-conducteurs : séléniure de cuivre et d'indium (</w:t>
      </w:r>
      <w:proofErr w:type="spellStart"/>
      <w:r w:rsidR="00666D04" w:rsidRPr="00062128">
        <w:rPr>
          <w:rFonts w:ascii="Times New Roman" w:eastAsia="Times New Roman" w:hAnsi="Times New Roman" w:cs="Times New Roman"/>
          <w:sz w:val="24"/>
          <w:szCs w:val="24"/>
          <w:lang w:eastAsia="fr-FR"/>
        </w:rPr>
        <w:t>CuIn</w:t>
      </w:r>
      <w:proofErr w:type="spellEnd"/>
      <w:r w:rsidR="00666D04" w:rsidRPr="00062128">
        <w:rPr>
          <w:rFonts w:ascii="Times New Roman" w:eastAsia="Times New Roman" w:hAnsi="Times New Roman" w:cs="Times New Roman"/>
          <w:sz w:val="24"/>
          <w:szCs w:val="24"/>
          <w:lang w:eastAsia="fr-FR"/>
        </w:rPr>
        <w:t>(Se</w:t>
      </w:r>
      <w:proofErr w:type="gramStart"/>
      <w:r w:rsidR="00666D04" w:rsidRPr="00062128">
        <w:rPr>
          <w:rFonts w:ascii="Times New Roman" w:eastAsia="Times New Roman" w:hAnsi="Times New Roman" w:cs="Times New Roman"/>
          <w:sz w:val="24"/>
          <w:szCs w:val="24"/>
          <w:lang w:eastAsia="fr-FR"/>
        </w:rPr>
        <w:t>)</w:t>
      </w:r>
      <w:r w:rsidR="00666D04" w:rsidRPr="00062128">
        <w:rPr>
          <w:rFonts w:ascii="Times New Roman" w:eastAsia="Times New Roman" w:hAnsi="Times New Roman" w:cs="Times New Roman"/>
          <w:sz w:val="24"/>
          <w:szCs w:val="24"/>
          <w:vertAlign w:val="subscript"/>
          <w:lang w:eastAsia="fr-FR"/>
        </w:rPr>
        <w:t>2</w:t>
      </w:r>
      <w:proofErr w:type="gramEnd"/>
      <w:r w:rsidR="00666D04" w:rsidRPr="00062128">
        <w:rPr>
          <w:rFonts w:ascii="Times New Roman" w:eastAsia="Times New Roman" w:hAnsi="Times New Roman" w:cs="Times New Roman"/>
          <w:sz w:val="24"/>
          <w:szCs w:val="24"/>
          <w:lang w:eastAsia="fr-FR"/>
        </w:rPr>
        <w:t xml:space="preserve"> ou </w:t>
      </w:r>
      <w:proofErr w:type="spellStart"/>
      <w:r w:rsidR="00666D04" w:rsidRPr="00062128">
        <w:rPr>
          <w:rFonts w:ascii="Times New Roman" w:eastAsia="Times New Roman" w:hAnsi="Times New Roman" w:cs="Times New Roman"/>
          <w:sz w:val="24"/>
          <w:szCs w:val="24"/>
          <w:lang w:eastAsia="fr-FR"/>
        </w:rPr>
        <w:t>CuInGa</w:t>
      </w:r>
      <w:proofErr w:type="spellEnd"/>
      <w:r w:rsidR="00666D04" w:rsidRPr="00062128">
        <w:rPr>
          <w:rFonts w:ascii="Times New Roman" w:eastAsia="Times New Roman" w:hAnsi="Times New Roman" w:cs="Times New Roman"/>
          <w:sz w:val="24"/>
          <w:szCs w:val="24"/>
          <w:lang w:eastAsia="fr-FR"/>
        </w:rPr>
        <w:t>(Se)</w:t>
      </w:r>
      <w:r w:rsidR="00666D04" w:rsidRPr="00062128">
        <w:rPr>
          <w:rFonts w:ascii="Times New Roman" w:eastAsia="Times New Roman" w:hAnsi="Times New Roman" w:cs="Times New Roman"/>
          <w:sz w:val="24"/>
          <w:szCs w:val="24"/>
          <w:vertAlign w:val="subscript"/>
          <w:lang w:eastAsia="fr-FR"/>
        </w:rPr>
        <w:t>2</w:t>
      </w:r>
      <w:r w:rsidR="00666D04" w:rsidRPr="00062128">
        <w:rPr>
          <w:rFonts w:ascii="Times New Roman" w:eastAsia="Times New Roman" w:hAnsi="Times New Roman" w:cs="Times New Roman"/>
          <w:sz w:val="24"/>
          <w:szCs w:val="24"/>
          <w:lang w:eastAsia="fr-FR"/>
        </w:rPr>
        <w:t>), tellurure de cadmium (</w:t>
      </w:r>
      <w:proofErr w:type="spellStart"/>
      <w:r w:rsidR="00666D04" w:rsidRPr="00062128">
        <w:rPr>
          <w:rFonts w:ascii="Times New Roman" w:eastAsia="Times New Roman" w:hAnsi="Times New Roman" w:cs="Times New Roman"/>
          <w:sz w:val="24"/>
          <w:szCs w:val="24"/>
          <w:lang w:eastAsia="fr-FR"/>
        </w:rPr>
        <w:t>CdTe</w:t>
      </w:r>
      <w:proofErr w:type="spellEnd"/>
      <w:r w:rsidR="00666D04" w:rsidRPr="00062128">
        <w:rPr>
          <w:rFonts w:ascii="Times New Roman" w:eastAsia="Times New Roman" w:hAnsi="Times New Roman" w:cs="Times New Roman"/>
          <w:sz w:val="24"/>
          <w:szCs w:val="24"/>
          <w:lang w:eastAsia="fr-FR"/>
        </w:rPr>
        <w:t xml:space="preserve">), etc. Elles se présentent généralement sous la forme de fines plaques d’une dizaine de centimètres de côté, Les cellules sont souvent réunies </w:t>
      </w:r>
      <w:r w:rsidR="00666D04" w:rsidRPr="00062128">
        <w:rPr>
          <w:rFonts w:ascii="Times New Roman" w:eastAsia="Times New Roman" w:hAnsi="Times New Roman" w:cs="Times New Roman"/>
          <w:sz w:val="24"/>
          <w:szCs w:val="24"/>
          <w:lang w:eastAsia="fr-FR"/>
        </w:rPr>
        <w:lastRenderedPageBreak/>
        <w:t>dans des modules solaires photovoltaïques ou panneaux solaires, en fonction de la puissance recherchée.</w:t>
      </w:r>
    </w:p>
    <w:p w:rsidR="00A40B0B" w:rsidRPr="003925AD" w:rsidRDefault="003925AD" w:rsidP="001D75D6">
      <w:pPr>
        <w:spacing w:before="120" w:after="0" w:line="360" w:lineRule="auto"/>
        <w:rPr>
          <w:rFonts w:ascii="Times New Roman" w:hAnsi="Times New Roman" w:cs="Times New Roman"/>
          <w:b/>
          <w:bCs/>
          <w:sz w:val="24"/>
          <w:szCs w:val="24"/>
        </w:rPr>
      </w:pPr>
      <w:r>
        <w:rPr>
          <w:rFonts w:ascii="Times New Roman" w:hAnsi="Times New Roman" w:cs="Times New Roman"/>
          <w:b/>
          <w:bCs/>
          <w:sz w:val="24"/>
          <w:szCs w:val="24"/>
        </w:rPr>
        <w:t xml:space="preserve">I.3.1. </w:t>
      </w:r>
      <w:r w:rsidR="00A40B0B" w:rsidRPr="003925AD">
        <w:rPr>
          <w:rFonts w:ascii="Times New Roman" w:hAnsi="Times New Roman" w:cs="Times New Roman"/>
          <w:b/>
          <w:bCs/>
          <w:sz w:val="24"/>
          <w:szCs w:val="24"/>
        </w:rPr>
        <w:t>Principe de l'effet photovoltaïque</w:t>
      </w:r>
    </w:p>
    <w:p w:rsidR="003925AD" w:rsidRPr="00062128" w:rsidRDefault="00A40B0B" w:rsidP="001D75D6">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Le but  des cellules photovoltaïques est  de convertir   l'énergie  lumineuse </w:t>
      </w:r>
      <w:r w:rsidR="000B274D">
        <w:rPr>
          <w:rFonts w:ascii="Times New Roman" w:hAnsi="Times New Roman" w:cs="Times New Roman"/>
          <w:sz w:val="24"/>
          <w:szCs w:val="24"/>
        </w:rPr>
        <w:t xml:space="preserve">provenant </w:t>
      </w:r>
      <w:r w:rsidRPr="00062128">
        <w:rPr>
          <w:rFonts w:ascii="Times New Roman" w:hAnsi="Times New Roman" w:cs="Times New Roman"/>
          <w:sz w:val="24"/>
          <w:szCs w:val="24"/>
        </w:rPr>
        <w:t>du Soleil  en énergie électrique. Ceci se fait en trois étapes :</w:t>
      </w:r>
    </w:p>
    <w:p w:rsidR="00A40B0B" w:rsidRPr="00062128" w:rsidRDefault="00A40B0B" w:rsidP="001D75D6">
      <w:pPr>
        <w:pStyle w:val="a3"/>
        <w:numPr>
          <w:ilvl w:val="0"/>
          <w:numId w:val="22"/>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absorption des photons de la lumière solaire ;</w:t>
      </w:r>
    </w:p>
    <w:p w:rsidR="00A40B0B" w:rsidRPr="00062128" w:rsidRDefault="00A40B0B" w:rsidP="007719E9">
      <w:pPr>
        <w:pStyle w:val="a3"/>
        <w:numPr>
          <w:ilvl w:val="0"/>
          <w:numId w:val="23"/>
        </w:numPr>
        <w:spacing w:line="360" w:lineRule="auto"/>
        <w:jc w:val="both"/>
        <w:rPr>
          <w:rFonts w:ascii="Times New Roman" w:hAnsi="Times New Roman" w:cs="Times New Roman"/>
          <w:sz w:val="24"/>
          <w:szCs w:val="24"/>
        </w:rPr>
      </w:pPr>
      <w:r w:rsidRPr="00062128">
        <w:rPr>
          <w:rFonts w:ascii="Times New Roman" w:hAnsi="Times New Roman" w:cs="Times New Roman"/>
          <w:sz w:val="24"/>
          <w:szCs w:val="24"/>
        </w:rPr>
        <w:t>conversion de l'énergie reçue par les photons en énergie électrique (particules          électriques libres) ;</w:t>
      </w:r>
    </w:p>
    <w:p w:rsidR="00A41050" w:rsidRDefault="00A40B0B" w:rsidP="001D75D6">
      <w:pPr>
        <w:pStyle w:val="a3"/>
        <w:numPr>
          <w:ilvl w:val="0"/>
          <w:numId w:val="24"/>
        </w:numPr>
        <w:spacing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collecter les particules dans un circuit électrique externe.</w:t>
      </w:r>
    </w:p>
    <w:p w:rsidR="00A41050" w:rsidRDefault="00A41050" w:rsidP="001D75D6">
      <w:pPr>
        <w:autoSpaceDE w:val="0"/>
        <w:autoSpaceDN w:val="0"/>
        <w:adjustRightInd w:val="0"/>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Le principe général est le suivant : l’absorption de photons d’énergie suffisante (E &gt; </w:t>
      </w:r>
      <w:proofErr w:type="spellStart"/>
      <w:r w:rsidRPr="00062128">
        <w:rPr>
          <w:rFonts w:ascii="Times New Roman" w:hAnsi="Times New Roman" w:cs="Times New Roman"/>
          <w:position w:val="10"/>
          <w:sz w:val="24"/>
          <w:szCs w:val="24"/>
        </w:rPr>
        <w:t>Eg</w:t>
      </w:r>
      <w:proofErr w:type="spellEnd"/>
      <w:r w:rsidRPr="00062128">
        <w:rPr>
          <w:rFonts w:ascii="Times New Roman" w:hAnsi="Times New Roman" w:cs="Times New Roman"/>
          <w:position w:val="10"/>
          <w:sz w:val="24"/>
          <w:szCs w:val="24"/>
        </w:rPr>
        <w:t xml:space="preserve">) dans le semi- conducteur (couche absorbante) génère des paires électrons-trous. Ces charges électriques sont séparées par un champ électrique interne (jonction) et collectées entre une grille face avant et un contact ohmique réalisé face arrière de la cellule, puis débitées dans la charge. </w:t>
      </w:r>
    </w:p>
    <w:p w:rsidR="00A41050" w:rsidRPr="00AB7E62" w:rsidRDefault="00A41050" w:rsidP="001D75D6">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Le fonctionnement des cellules photovoltaïq</w:t>
      </w:r>
      <w:r w:rsidR="003925AD">
        <w:rPr>
          <w:rFonts w:ascii="Times New Roman" w:hAnsi="Times New Roman" w:cs="Times New Roman"/>
          <w:sz w:val="24"/>
          <w:szCs w:val="24"/>
        </w:rPr>
        <w:t xml:space="preserve">ues est illustré sur la figure </w:t>
      </w:r>
      <w:r w:rsidR="003925AD" w:rsidRPr="003925AD">
        <w:rPr>
          <w:rFonts w:ascii="Times New Roman" w:hAnsi="Times New Roman" w:cs="Times New Roman"/>
          <w:b/>
          <w:sz w:val="24"/>
          <w:szCs w:val="24"/>
        </w:rPr>
        <w:t>І.6</w:t>
      </w:r>
      <w:r w:rsidRPr="00062128">
        <w:rPr>
          <w:rFonts w:ascii="Times New Roman" w:hAnsi="Times New Roman" w:cs="Times New Roman"/>
          <w:sz w:val="24"/>
          <w:szCs w:val="24"/>
        </w:rPr>
        <w:t>.</w:t>
      </w:r>
      <w:r w:rsidR="00AB7E62">
        <w:rPr>
          <w:rFonts w:ascii="Times New Roman" w:hAnsi="Times New Roman" w:cs="Times New Roman"/>
          <w:sz w:val="24"/>
          <w:szCs w:val="24"/>
        </w:rPr>
        <w:t xml:space="preserve"> </w:t>
      </w:r>
      <w:r w:rsidR="00AB7E62" w:rsidRPr="00AB7E62">
        <w:rPr>
          <w:rFonts w:ascii="Times New Roman" w:hAnsi="Times New Roman" w:cs="Times New Roman"/>
          <w:sz w:val="24"/>
          <w:szCs w:val="24"/>
        </w:rPr>
        <w:t>La cellule photovoltaïque constitue ainsi un générateur électrique élémentaire.</w:t>
      </w:r>
    </w:p>
    <w:p w:rsidR="00A40B0B" w:rsidRPr="00062128" w:rsidRDefault="00A40B0B" w:rsidP="001D75D6">
      <w:pPr>
        <w:spacing w:before="120" w:after="0" w:line="360" w:lineRule="auto"/>
        <w:rPr>
          <w:rFonts w:ascii="Times New Roman" w:hAnsi="Times New Roman" w:cs="Times New Roman"/>
          <w:b/>
          <w:bCs/>
          <w:sz w:val="24"/>
          <w:szCs w:val="24"/>
        </w:rPr>
      </w:pPr>
      <w:r w:rsidRPr="00062128">
        <w:rPr>
          <w:rFonts w:ascii="Times New Roman" w:hAnsi="Times New Roman" w:cs="Times New Roman"/>
          <w:b/>
          <w:bCs/>
          <w:noProof/>
          <w:sz w:val="24"/>
          <w:szCs w:val="24"/>
          <w:lang w:eastAsia="fr-FR"/>
        </w:rPr>
        <w:drawing>
          <wp:inline distT="0" distB="0" distL="0" distR="0">
            <wp:extent cx="5760720" cy="2945735"/>
            <wp:effectExtent l="19050" t="0" r="0"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5760720" cy="2945735"/>
                    </a:xfrm>
                    <a:prstGeom prst="rect">
                      <a:avLst/>
                    </a:prstGeom>
                    <a:noFill/>
                    <a:ln w="9525">
                      <a:noFill/>
                      <a:miter lim="800000"/>
                      <a:headEnd/>
                      <a:tailEnd/>
                    </a:ln>
                  </pic:spPr>
                </pic:pic>
              </a:graphicData>
            </a:graphic>
          </wp:inline>
        </w:drawing>
      </w:r>
    </w:p>
    <w:p w:rsidR="003925AD" w:rsidRDefault="00A40B0B" w:rsidP="001D75D6">
      <w:pPr>
        <w:spacing w:before="120" w:after="0" w:line="360" w:lineRule="auto"/>
        <w:jc w:val="both"/>
        <w:rPr>
          <w:rFonts w:ascii="Times New Roman" w:hAnsi="Times New Roman" w:cs="Times New Roman"/>
          <w:sz w:val="24"/>
          <w:szCs w:val="24"/>
        </w:rPr>
      </w:pPr>
      <w:r w:rsidRPr="003925AD">
        <w:rPr>
          <w:rFonts w:ascii="Times New Roman" w:hAnsi="Times New Roman" w:cs="Times New Roman"/>
          <w:b/>
          <w:sz w:val="24"/>
          <w:szCs w:val="24"/>
        </w:rPr>
        <w:t>Figure</w:t>
      </w:r>
      <w:r w:rsidR="00DF503D" w:rsidRPr="003925AD">
        <w:rPr>
          <w:rFonts w:ascii="Times New Roman" w:hAnsi="Times New Roman" w:cs="Times New Roman"/>
          <w:b/>
          <w:sz w:val="24"/>
          <w:szCs w:val="24"/>
        </w:rPr>
        <w:t xml:space="preserve"> І.</w:t>
      </w:r>
      <w:r w:rsidR="00A03A4F" w:rsidRPr="003925AD">
        <w:rPr>
          <w:rFonts w:ascii="Times New Roman" w:hAnsi="Times New Roman" w:cs="Times New Roman"/>
          <w:b/>
          <w:sz w:val="24"/>
          <w:szCs w:val="24"/>
        </w:rPr>
        <w:t>6</w:t>
      </w:r>
      <w:r w:rsidRPr="003925AD">
        <w:rPr>
          <w:rFonts w:ascii="Times New Roman" w:hAnsi="Times New Roman" w:cs="Times New Roman"/>
          <w:b/>
          <w:sz w:val="24"/>
          <w:szCs w:val="24"/>
        </w:rPr>
        <w:t xml:space="preserve"> :</w:t>
      </w:r>
      <w:r w:rsidRPr="00062128">
        <w:rPr>
          <w:rFonts w:ascii="Times New Roman" w:hAnsi="Times New Roman" w:cs="Times New Roman"/>
          <w:sz w:val="24"/>
          <w:szCs w:val="24"/>
        </w:rPr>
        <w:t xml:space="preserve"> Structure et diagramme de bandes d’une cellule photovoltaïque sous éclairement.</w:t>
      </w:r>
    </w:p>
    <w:p w:rsidR="003925AD" w:rsidRDefault="00A41050" w:rsidP="006A3AE6">
      <w:pPr>
        <w:autoSpaceDE w:val="0"/>
        <w:autoSpaceDN w:val="0"/>
        <w:adjustRightInd w:val="0"/>
        <w:spacing w:before="120" w:after="0" w:line="360" w:lineRule="auto"/>
        <w:ind w:firstLine="360"/>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La cellule photovoltaïque constitue ainsi un générateur électrique élémentaire.</w:t>
      </w:r>
    </w:p>
    <w:p w:rsidR="001D75D6" w:rsidRPr="00062128" w:rsidRDefault="001D75D6" w:rsidP="001D75D6">
      <w:pPr>
        <w:autoSpaceDE w:val="0"/>
        <w:autoSpaceDN w:val="0"/>
        <w:adjustRightInd w:val="0"/>
        <w:spacing w:after="0" w:line="360" w:lineRule="auto"/>
        <w:ind w:firstLine="360"/>
        <w:jc w:val="both"/>
        <w:rPr>
          <w:rFonts w:ascii="Times New Roman" w:hAnsi="Times New Roman" w:cs="Times New Roman"/>
          <w:position w:val="10"/>
          <w:sz w:val="24"/>
          <w:szCs w:val="24"/>
        </w:rPr>
      </w:pPr>
    </w:p>
    <w:p w:rsidR="00A40B0B" w:rsidRPr="00062128" w:rsidRDefault="00A40B0B" w:rsidP="001D75D6">
      <w:pPr>
        <w:pStyle w:val="a3"/>
        <w:numPr>
          <w:ilvl w:val="0"/>
          <w:numId w:val="21"/>
        </w:numPr>
        <w:spacing w:before="120" w:after="0" w:line="360" w:lineRule="auto"/>
        <w:jc w:val="both"/>
        <w:rPr>
          <w:rFonts w:ascii="Times New Roman" w:hAnsi="Times New Roman" w:cs="Times New Roman"/>
          <w:b/>
          <w:bCs/>
          <w:sz w:val="24"/>
          <w:szCs w:val="24"/>
        </w:rPr>
      </w:pPr>
      <w:r w:rsidRPr="00062128">
        <w:rPr>
          <w:rFonts w:ascii="Times New Roman" w:hAnsi="Times New Roman" w:cs="Times New Roman"/>
          <w:sz w:val="24"/>
          <w:szCs w:val="24"/>
        </w:rPr>
        <w:lastRenderedPageBreak/>
        <w:t xml:space="preserve">Lorsque la cellule à l’obscurité :  </w:t>
      </w:r>
    </w:p>
    <w:p w:rsidR="00A40B0B" w:rsidRPr="00062128" w:rsidRDefault="00A40B0B" w:rsidP="001D75D6">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Le courant dans une telle structure de type jonction p</w:t>
      </w:r>
      <w:r w:rsidR="003E753D" w:rsidRPr="00062128">
        <w:rPr>
          <w:rFonts w:ascii="Times New Roman" w:hAnsi="Times New Roman" w:cs="Times New Roman"/>
          <w:sz w:val="24"/>
          <w:szCs w:val="24"/>
        </w:rPr>
        <w:t>-</w:t>
      </w:r>
      <w:r w:rsidRPr="00062128">
        <w:rPr>
          <w:rFonts w:ascii="Times New Roman" w:hAnsi="Times New Roman" w:cs="Times New Roman"/>
          <w:sz w:val="24"/>
          <w:szCs w:val="24"/>
        </w:rPr>
        <w:t>n est appelé courant d’obscurité et a la forme suivante [</w:t>
      </w:r>
      <w:r w:rsidR="00B70A8B">
        <w:rPr>
          <w:rFonts w:ascii="Times New Roman" w:hAnsi="Times New Roman" w:cs="Times New Roman"/>
          <w:sz w:val="24"/>
          <w:szCs w:val="24"/>
        </w:rPr>
        <w:t>4</w:t>
      </w:r>
      <w:r w:rsidRPr="00062128">
        <w:rPr>
          <w:rFonts w:ascii="Times New Roman" w:hAnsi="Times New Roman" w:cs="Times New Roman"/>
          <w:sz w:val="24"/>
          <w:szCs w:val="24"/>
        </w:rPr>
        <w:t>] :</w:t>
      </w:r>
    </w:p>
    <w:p w:rsidR="001D75D6" w:rsidRDefault="000B274D" w:rsidP="001D75D6">
      <w:pPr>
        <w:tabs>
          <w:tab w:val="left" w:pos="1134"/>
        </w:tabs>
        <w:spacing w:before="120" w:after="0" w:line="360" w:lineRule="auto"/>
        <w:ind w:firstLine="1134"/>
        <w:jc w:val="both"/>
        <w:rPr>
          <w:rFonts w:ascii="Times New Roman" w:hAnsi="Times New Roman" w:cs="Times New Roman"/>
          <w:b/>
          <w:bCs/>
          <w:i/>
          <w:iCs/>
          <w:sz w:val="24"/>
          <w:szCs w:val="24"/>
        </w:rPr>
      </w:pPr>
      <w:r w:rsidRPr="00984FE3">
        <w:rPr>
          <w:position w:val="-24"/>
        </w:rPr>
        <w:object w:dxaOrig="2280" w:dyaOrig="620">
          <v:shape id="_x0000_i1090" type="#_x0000_t75" style="width:175.25pt;height:38.7pt" o:ole="">
            <v:imagedata r:id="rId135" o:title=""/>
          </v:shape>
          <o:OLEObject Type="Embed" ProgID="Equation.3" ShapeID="_x0000_i1090" DrawAspect="Content" ObjectID="_1305740246" r:id="rId136"/>
        </w:object>
      </w:r>
      <w:r w:rsidR="00926172" w:rsidRPr="0032403D">
        <w:rPr>
          <w:rFonts w:ascii="Times New Roman" w:hAnsi="Times New Roman" w:cs="Times New Roman"/>
          <w:b/>
          <w:bCs/>
          <w:i/>
          <w:iCs/>
          <w:sz w:val="24"/>
          <w:szCs w:val="24"/>
        </w:rPr>
        <w:t xml:space="preserve">                                                                </w:t>
      </w:r>
      <w:r w:rsidR="00926172" w:rsidRPr="0032403D">
        <w:rPr>
          <w:rFonts w:ascii="Times New Roman" w:hAnsi="Times New Roman" w:cs="Times New Roman"/>
          <w:sz w:val="24"/>
          <w:szCs w:val="24"/>
        </w:rPr>
        <w:t>(</w:t>
      </w:r>
      <w:r w:rsidR="00926172" w:rsidRPr="00062128">
        <w:rPr>
          <w:rFonts w:ascii="Times New Roman" w:hAnsi="Times New Roman" w:cs="Times New Roman"/>
          <w:sz w:val="24"/>
          <w:szCs w:val="24"/>
        </w:rPr>
        <w:t>І</w:t>
      </w:r>
      <w:r w:rsidR="00926172" w:rsidRPr="0032403D">
        <w:rPr>
          <w:rFonts w:ascii="Times New Roman" w:hAnsi="Times New Roman" w:cs="Times New Roman"/>
          <w:sz w:val="24"/>
          <w:szCs w:val="24"/>
        </w:rPr>
        <w:t>.37)</w:t>
      </w:r>
    </w:p>
    <w:p w:rsidR="001D75D6" w:rsidRDefault="00A40B0B" w:rsidP="001D75D6">
      <w:pPr>
        <w:tabs>
          <w:tab w:val="left" w:pos="1134"/>
        </w:tabs>
        <w:spacing w:before="120" w:after="0" w:line="360" w:lineRule="auto"/>
        <w:jc w:val="both"/>
        <w:rPr>
          <w:rFonts w:ascii="Times New Roman" w:hAnsi="Times New Roman" w:cs="Times New Roman"/>
          <w:i/>
          <w:iCs/>
          <w:sz w:val="24"/>
          <w:szCs w:val="24"/>
        </w:rPr>
      </w:pPr>
      <w:r w:rsidRPr="00062128">
        <w:rPr>
          <w:rFonts w:ascii="Times New Roman" w:hAnsi="Times New Roman" w:cs="Times New Roman"/>
          <w:sz w:val="24"/>
          <w:szCs w:val="24"/>
        </w:rPr>
        <w:t>Avec :</w:t>
      </w:r>
      <w:r w:rsidRPr="00062128">
        <w:rPr>
          <w:rFonts w:ascii="Times New Roman" w:hAnsi="Times New Roman" w:cs="Times New Roman"/>
          <w:i/>
          <w:iCs/>
          <w:sz w:val="24"/>
          <w:szCs w:val="24"/>
        </w:rPr>
        <w:t xml:space="preserve"> </w:t>
      </w:r>
    </w:p>
    <w:p w:rsid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q</w:t>
      </w:r>
      <w:r w:rsidRPr="00062128">
        <w:rPr>
          <w:rFonts w:ascii="Times New Roman" w:hAnsi="Times New Roman" w:cs="Times New Roman"/>
          <w:sz w:val="24"/>
          <w:szCs w:val="24"/>
        </w:rPr>
        <w:t xml:space="preserve"> = charge élémentaire = </w:t>
      </w:r>
      <w:r w:rsidR="003925AD" w:rsidRPr="00062128">
        <w:rPr>
          <w:rFonts w:ascii="Times New Roman" w:hAnsi="Times New Roman" w:cs="Times New Roman"/>
          <w:sz w:val="24"/>
          <w:szCs w:val="24"/>
        </w:rPr>
        <w:t xml:space="preserve">1,6. </w:t>
      </w:r>
      <w:r w:rsidRPr="00062128">
        <w:rPr>
          <w:rFonts w:ascii="Times New Roman" w:hAnsi="Times New Roman" w:cs="Times New Roman"/>
          <w:sz w:val="24"/>
          <w:szCs w:val="24"/>
        </w:rPr>
        <w:t>10</w:t>
      </w:r>
      <w:r w:rsidRPr="00062128">
        <w:rPr>
          <w:rFonts w:ascii="Times New Roman" w:hAnsi="Times New Roman" w:cs="Times New Roman"/>
          <w:sz w:val="24"/>
          <w:szCs w:val="24"/>
          <w:vertAlign w:val="superscript"/>
        </w:rPr>
        <w:t>-19</w:t>
      </w:r>
      <w:r w:rsidRPr="00062128">
        <w:rPr>
          <w:rFonts w:ascii="Times New Roman" w:hAnsi="Times New Roman" w:cs="Times New Roman"/>
          <w:sz w:val="24"/>
          <w:szCs w:val="24"/>
        </w:rPr>
        <w:t xml:space="preserve"> C</w:t>
      </w:r>
    </w:p>
    <w:p w:rsid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V</w:t>
      </w:r>
      <w:r w:rsidRPr="00062128">
        <w:rPr>
          <w:rFonts w:ascii="Times New Roman" w:hAnsi="Times New Roman" w:cs="Times New Roman"/>
          <w:sz w:val="24"/>
          <w:szCs w:val="24"/>
        </w:rPr>
        <w:t xml:space="preserve"> = tension aux bornes de la jonction (V)</w:t>
      </w:r>
    </w:p>
    <w:p w:rsid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K</w:t>
      </w:r>
      <w:r w:rsidRPr="00062128">
        <w:rPr>
          <w:rFonts w:ascii="Times New Roman" w:hAnsi="Times New Roman" w:cs="Times New Roman"/>
          <w:sz w:val="24"/>
          <w:szCs w:val="24"/>
        </w:rPr>
        <w:t xml:space="preserve"> = constant de </w:t>
      </w:r>
      <w:r w:rsidR="000F7EFF" w:rsidRPr="00062128">
        <w:rPr>
          <w:rFonts w:ascii="Times New Roman" w:hAnsi="Times New Roman" w:cs="Times New Roman"/>
          <w:sz w:val="24"/>
          <w:szCs w:val="24"/>
        </w:rPr>
        <w:t>Boltzmann</w:t>
      </w:r>
      <w:r w:rsidRPr="00062128">
        <w:rPr>
          <w:rFonts w:ascii="Times New Roman" w:hAnsi="Times New Roman" w:cs="Times New Roman"/>
          <w:sz w:val="24"/>
          <w:szCs w:val="24"/>
        </w:rPr>
        <w:t xml:space="preserve"> = </w:t>
      </w:r>
      <w:r w:rsidR="003925AD" w:rsidRPr="00062128">
        <w:rPr>
          <w:rFonts w:ascii="Times New Roman" w:hAnsi="Times New Roman" w:cs="Times New Roman"/>
          <w:sz w:val="24"/>
          <w:szCs w:val="24"/>
        </w:rPr>
        <w:t xml:space="preserve">1,38. </w:t>
      </w:r>
      <w:r w:rsidRPr="00062128">
        <w:rPr>
          <w:rFonts w:ascii="Times New Roman" w:hAnsi="Times New Roman" w:cs="Times New Roman"/>
          <w:sz w:val="24"/>
          <w:szCs w:val="24"/>
        </w:rPr>
        <w:t>10</w:t>
      </w:r>
      <w:r w:rsidRPr="00062128">
        <w:rPr>
          <w:rFonts w:ascii="Times New Roman" w:hAnsi="Times New Roman" w:cs="Times New Roman"/>
          <w:sz w:val="24"/>
          <w:szCs w:val="24"/>
          <w:vertAlign w:val="superscript"/>
        </w:rPr>
        <w:t>-23</w:t>
      </w:r>
      <w:r w:rsidRPr="00062128">
        <w:rPr>
          <w:rFonts w:ascii="Times New Roman" w:hAnsi="Times New Roman" w:cs="Times New Roman"/>
          <w:sz w:val="24"/>
          <w:szCs w:val="24"/>
        </w:rPr>
        <w:t xml:space="preserve"> J.K</w:t>
      </w:r>
      <w:r w:rsidRPr="00062128">
        <w:rPr>
          <w:rFonts w:ascii="Times New Roman" w:hAnsi="Times New Roman" w:cs="Times New Roman"/>
          <w:sz w:val="24"/>
          <w:szCs w:val="24"/>
          <w:vertAlign w:val="superscript"/>
        </w:rPr>
        <w:t>-1</w:t>
      </w:r>
    </w:p>
    <w:p w:rsid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T</w:t>
      </w:r>
      <w:r w:rsidRPr="00062128">
        <w:rPr>
          <w:rFonts w:ascii="Times New Roman" w:hAnsi="Times New Roman" w:cs="Times New Roman"/>
          <w:sz w:val="24"/>
          <w:szCs w:val="24"/>
        </w:rPr>
        <w:t xml:space="preserve"> = température (K)</w:t>
      </w:r>
    </w:p>
    <w:p w:rsid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I</w:t>
      </w:r>
      <w:r w:rsidRPr="00062128">
        <w:rPr>
          <w:rFonts w:ascii="Times New Roman" w:hAnsi="Times New Roman" w:cs="Times New Roman"/>
          <w:i/>
          <w:iCs/>
          <w:sz w:val="24"/>
          <w:szCs w:val="24"/>
          <w:vertAlign w:val="subscript"/>
        </w:rPr>
        <w:t>s</w:t>
      </w:r>
      <w:r w:rsidRPr="00062128">
        <w:rPr>
          <w:rFonts w:ascii="Times New Roman" w:hAnsi="Times New Roman" w:cs="Times New Roman"/>
          <w:sz w:val="24"/>
          <w:szCs w:val="24"/>
        </w:rPr>
        <w:t xml:space="preserve"> = courant de saturation inverse de la jonction p</w:t>
      </w:r>
      <w:r w:rsidR="00DF7343" w:rsidRPr="00062128">
        <w:rPr>
          <w:rFonts w:ascii="Times New Roman" w:hAnsi="Times New Roman" w:cs="Times New Roman"/>
          <w:sz w:val="24"/>
          <w:szCs w:val="24"/>
        </w:rPr>
        <w:t>-</w:t>
      </w:r>
      <w:r w:rsidRPr="00062128">
        <w:rPr>
          <w:rFonts w:ascii="Times New Roman" w:hAnsi="Times New Roman" w:cs="Times New Roman"/>
          <w:sz w:val="24"/>
          <w:szCs w:val="24"/>
        </w:rPr>
        <w:t>n</w:t>
      </w:r>
    </w:p>
    <w:p w:rsidR="00A40B0B" w:rsidRPr="001D75D6" w:rsidRDefault="00A40B0B" w:rsidP="001D75D6">
      <w:pPr>
        <w:tabs>
          <w:tab w:val="left" w:pos="1134"/>
        </w:tabs>
        <w:spacing w:before="120" w:after="0" w:line="360" w:lineRule="auto"/>
        <w:ind w:firstLine="567"/>
        <w:jc w:val="both"/>
        <w:rPr>
          <w:rFonts w:ascii="Times New Roman" w:hAnsi="Times New Roman" w:cs="Times New Roman"/>
          <w:b/>
          <w:bCs/>
          <w:i/>
          <w:iCs/>
          <w:sz w:val="24"/>
          <w:szCs w:val="24"/>
        </w:rPr>
      </w:pPr>
      <w:r w:rsidRPr="00062128">
        <w:rPr>
          <w:rFonts w:ascii="Times New Roman" w:hAnsi="Times New Roman" w:cs="Times New Roman"/>
          <w:i/>
          <w:iCs/>
          <w:sz w:val="24"/>
          <w:szCs w:val="24"/>
        </w:rPr>
        <w:t>n</w:t>
      </w:r>
      <w:r w:rsidRPr="00062128">
        <w:rPr>
          <w:rFonts w:ascii="Times New Roman" w:hAnsi="Times New Roman" w:cs="Times New Roman"/>
          <w:sz w:val="24"/>
          <w:szCs w:val="24"/>
        </w:rPr>
        <w:t xml:space="preserve"> = coefficient d’idéalité de la jonction </w:t>
      </w:r>
    </w:p>
    <w:p w:rsidR="00A842A9" w:rsidRPr="00062128" w:rsidRDefault="003925AD" w:rsidP="001D75D6">
      <w:pPr>
        <w:tabs>
          <w:tab w:val="left" w:pos="0"/>
        </w:tabs>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Ce</w:t>
      </w:r>
      <w:r w:rsidR="00A40B0B" w:rsidRPr="00062128">
        <w:rPr>
          <w:rFonts w:ascii="Times New Roman" w:hAnsi="Times New Roman" w:cs="Times New Roman"/>
          <w:sz w:val="24"/>
          <w:szCs w:val="24"/>
        </w:rPr>
        <w:t xml:space="preserve"> courant d’obscurité correspond au courant de la diode (I</w:t>
      </w:r>
      <w:r w:rsidR="00A40B0B" w:rsidRPr="00062128">
        <w:rPr>
          <w:rFonts w:ascii="Times New Roman" w:hAnsi="Times New Roman" w:cs="Times New Roman"/>
          <w:sz w:val="24"/>
          <w:szCs w:val="24"/>
          <w:vertAlign w:val="subscript"/>
        </w:rPr>
        <w:t>d</w:t>
      </w:r>
      <w:r w:rsidR="00A40B0B" w:rsidRPr="00062128">
        <w:rPr>
          <w:rFonts w:ascii="Times New Roman" w:hAnsi="Times New Roman" w:cs="Times New Roman"/>
          <w:sz w:val="24"/>
          <w:szCs w:val="24"/>
        </w:rPr>
        <w:t xml:space="preserve">), il résulte de la polarisation de la jonction. Le courant délivré sur une charge par une cellule </w:t>
      </w:r>
      <w:r w:rsidR="000F7EFF" w:rsidRPr="00062128">
        <w:rPr>
          <w:rFonts w:ascii="Times New Roman" w:hAnsi="Times New Roman" w:cs="Times New Roman"/>
          <w:sz w:val="24"/>
          <w:szCs w:val="24"/>
        </w:rPr>
        <w:t>photovoltaïque</w:t>
      </w:r>
      <w:r w:rsidR="00A40B0B" w:rsidRPr="00062128">
        <w:rPr>
          <w:rFonts w:ascii="Times New Roman" w:hAnsi="Times New Roman" w:cs="Times New Roman"/>
          <w:sz w:val="24"/>
          <w:szCs w:val="24"/>
        </w:rPr>
        <w:t xml:space="preserve"> éclairée s’écrit alors [</w:t>
      </w:r>
      <w:r w:rsidR="00567518">
        <w:rPr>
          <w:rFonts w:ascii="Times New Roman" w:hAnsi="Times New Roman" w:cs="Times New Roman"/>
          <w:sz w:val="24"/>
          <w:szCs w:val="24"/>
        </w:rPr>
        <w:t>4</w:t>
      </w:r>
      <w:r w:rsidR="00A40B0B" w:rsidRPr="00062128">
        <w:rPr>
          <w:rFonts w:ascii="Times New Roman" w:hAnsi="Times New Roman" w:cs="Times New Roman"/>
          <w:sz w:val="24"/>
          <w:szCs w:val="24"/>
        </w:rPr>
        <w:t>] :</w:t>
      </w:r>
    </w:p>
    <w:p w:rsidR="0075024A" w:rsidRPr="00184FBD" w:rsidRDefault="000B274D" w:rsidP="001D75D6">
      <w:pPr>
        <w:tabs>
          <w:tab w:val="left" w:pos="990"/>
        </w:tabs>
        <w:spacing w:before="120" w:after="0" w:line="360" w:lineRule="auto"/>
        <w:ind w:firstLine="1134"/>
        <w:jc w:val="both"/>
        <w:rPr>
          <w:rFonts w:ascii="Times New Roman" w:hAnsi="Times New Roman" w:cs="Times New Roman"/>
          <w:i/>
          <w:iCs/>
          <w:sz w:val="24"/>
          <w:szCs w:val="24"/>
        </w:rPr>
      </w:pPr>
      <w:r w:rsidRPr="000B274D">
        <w:rPr>
          <w:rFonts w:ascii="Times New Roman" w:hAnsi="Times New Roman" w:cs="Times New Roman"/>
          <w:i/>
          <w:iCs/>
          <w:sz w:val="24"/>
          <w:szCs w:val="24"/>
        </w:rPr>
        <w:object w:dxaOrig="1880" w:dyaOrig="380">
          <v:shape id="_x0000_i1091" type="#_x0000_t75" style="width:136.55pt;height:25.8pt" o:ole="">
            <v:imagedata r:id="rId137" o:title=""/>
          </v:shape>
          <o:OLEObject Type="Embed" ProgID="Equation.3" ShapeID="_x0000_i1091" DrawAspect="Content" ObjectID="_1305740247" r:id="rId138"/>
        </w:object>
      </w:r>
      <w:r w:rsidRPr="000B274D">
        <w:rPr>
          <w:rFonts w:ascii="Times New Roman" w:hAnsi="Times New Roman" w:cs="Times New Roman"/>
          <w:i/>
          <w:iCs/>
          <w:sz w:val="24"/>
          <w:szCs w:val="24"/>
        </w:rPr>
        <w:t xml:space="preserve">                                                                                         </w:t>
      </w:r>
    </w:p>
    <w:p w:rsidR="00AB7E62" w:rsidRDefault="003925AD" w:rsidP="001D75D6">
      <w:pPr>
        <w:tabs>
          <w:tab w:val="left" w:pos="990"/>
        </w:tabs>
        <w:spacing w:before="120" w:after="0" w:line="360" w:lineRule="auto"/>
        <w:jc w:val="both"/>
        <w:rPr>
          <w:rFonts w:ascii="Times New Roman" w:hAnsi="Times New Roman" w:cs="Times New Roman"/>
          <w:sz w:val="24"/>
          <w:szCs w:val="24"/>
        </w:rPr>
      </w:pPr>
      <w:r w:rsidRPr="003925AD">
        <w:rPr>
          <w:rFonts w:ascii="Times New Roman" w:hAnsi="Times New Roman" w:cs="Times New Roman"/>
          <w:sz w:val="24"/>
          <w:szCs w:val="24"/>
        </w:rPr>
        <w:t>Soit</w:t>
      </w:r>
      <w:r w:rsidRPr="00184FBD">
        <w:rPr>
          <w:rFonts w:ascii="Times New Roman" w:hAnsi="Times New Roman" w:cs="Times New Roman"/>
          <w:sz w:val="24"/>
          <w:szCs w:val="24"/>
        </w:rPr>
        <w:t>:</w:t>
      </w:r>
    </w:p>
    <w:p w:rsidR="003172B7" w:rsidRDefault="000B274D" w:rsidP="001D75D6">
      <w:pPr>
        <w:tabs>
          <w:tab w:val="left" w:pos="0"/>
        </w:tabs>
        <w:spacing w:before="120" w:after="0" w:line="360" w:lineRule="auto"/>
        <w:ind w:firstLine="1134"/>
        <w:jc w:val="both"/>
        <w:rPr>
          <w:rFonts w:ascii="Times New Roman" w:hAnsi="Times New Roman" w:cs="Times New Roman"/>
          <w:sz w:val="24"/>
          <w:szCs w:val="24"/>
        </w:rPr>
      </w:pPr>
      <w:r w:rsidRPr="00437118">
        <w:rPr>
          <w:position w:val="-24"/>
        </w:rPr>
        <w:object w:dxaOrig="2860" w:dyaOrig="620">
          <v:shape id="_x0000_i1092" type="#_x0000_t75" style="width:154.2pt;height:36pt" o:ole="">
            <v:imagedata r:id="rId139" o:title=""/>
          </v:shape>
          <o:OLEObject Type="Embed" ProgID="Equation.3" ShapeID="_x0000_i1092" DrawAspect="Content" ObjectID="_1305740248" r:id="rId140"/>
        </w:object>
      </w:r>
      <w:r>
        <w:t xml:space="preserve">                                                       </w:t>
      </w:r>
      <w:r w:rsidR="0011059C">
        <w:t xml:space="preserve">                        </w:t>
      </w:r>
      <w:r w:rsidR="00926172" w:rsidRPr="00184FBD">
        <w:rPr>
          <w:rFonts w:ascii="Times New Roman" w:hAnsi="Times New Roman" w:cs="Times New Roman"/>
          <w:sz w:val="24"/>
          <w:szCs w:val="24"/>
        </w:rPr>
        <w:t>(</w:t>
      </w:r>
      <w:r w:rsidR="00926172" w:rsidRPr="00062128">
        <w:rPr>
          <w:rFonts w:ascii="Times New Roman" w:hAnsi="Times New Roman" w:cs="Times New Roman"/>
          <w:sz w:val="24"/>
          <w:szCs w:val="24"/>
        </w:rPr>
        <w:t>І</w:t>
      </w:r>
      <w:r w:rsidR="00926172" w:rsidRPr="00184FBD">
        <w:rPr>
          <w:rFonts w:ascii="Times New Roman" w:hAnsi="Times New Roman" w:cs="Times New Roman"/>
          <w:sz w:val="24"/>
          <w:szCs w:val="24"/>
        </w:rPr>
        <w:t>.38)</w:t>
      </w:r>
    </w:p>
    <w:p w:rsidR="00E842A4" w:rsidRPr="00E90CDC" w:rsidRDefault="00E842A4" w:rsidP="001D75D6">
      <w:pPr>
        <w:pStyle w:val="a3"/>
        <w:numPr>
          <w:ilvl w:val="0"/>
          <w:numId w:val="43"/>
        </w:numPr>
        <w:tabs>
          <w:tab w:val="left" w:pos="990"/>
        </w:tabs>
        <w:spacing w:before="120" w:after="0" w:line="360" w:lineRule="auto"/>
        <w:jc w:val="both"/>
        <w:rPr>
          <w:rFonts w:ascii="Times New Roman" w:hAnsi="Times New Roman" w:cs="Times New Roman"/>
          <w:bCs/>
          <w:iCs/>
          <w:sz w:val="24"/>
          <w:szCs w:val="24"/>
        </w:rPr>
      </w:pPr>
      <w:r w:rsidRPr="00E90CDC">
        <w:rPr>
          <w:rFonts w:ascii="Times New Roman" w:hAnsi="Times New Roman" w:cs="Times New Roman"/>
          <w:b/>
          <w:position w:val="10"/>
          <w:sz w:val="24"/>
          <w:szCs w:val="24"/>
        </w:rPr>
        <w:t>L’inte</w:t>
      </w:r>
      <w:r w:rsidR="00DC574C">
        <w:rPr>
          <w:rFonts w:ascii="Times New Roman" w:hAnsi="Times New Roman" w:cs="Times New Roman"/>
          <w:b/>
          <w:position w:val="10"/>
          <w:sz w:val="24"/>
          <w:szCs w:val="24"/>
        </w:rPr>
        <w:t>raction photon/semi-conducteur </w:t>
      </w:r>
      <w:r w:rsidRPr="00E90CDC">
        <w:rPr>
          <w:rFonts w:ascii="Times New Roman" w:hAnsi="Times New Roman" w:cs="Times New Roman"/>
          <w:b/>
          <w:position w:val="10"/>
          <w:sz w:val="24"/>
          <w:szCs w:val="24"/>
        </w:rPr>
        <w:t xml:space="preserve">                                                          </w:t>
      </w:r>
    </w:p>
    <w:p w:rsidR="00E842A4" w:rsidRPr="00062128" w:rsidRDefault="00E842A4" w:rsidP="001D75D6">
      <w:pPr>
        <w:spacing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L’écart entre les bandes de valence et de conduction, ou gap, représente une caractéristique Fondamentale des semi-conducteurs, selon la nature du gap. Quand le minimum de la bande de conduction et le  maximum de la bande de valence coïncident dans l’espace des k, il s’agit d’un gap direct. Les transitions inter bandes s’effectuent verticalement, et sont donc radiatives Ceci illustre le fonctionnement des semi-conducteurs binaires III-V, tels que le </w:t>
      </w:r>
      <w:proofErr w:type="spellStart"/>
      <w:r w:rsidRPr="00062128">
        <w:rPr>
          <w:rFonts w:ascii="Times New Roman" w:hAnsi="Times New Roman" w:cs="Times New Roman"/>
          <w:position w:val="10"/>
          <w:sz w:val="24"/>
          <w:szCs w:val="24"/>
        </w:rPr>
        <w:t>GaAs</w:t>
      </w:r>
      <w:proofErr w:type="spellEnd"/>
      <w:r w:rsidRPr="00062128">
        <w:rPr>
          <w:rFonts w:ascii="Times New Roman" w:hAnsi="Times New Roman" w:cs="Times New Roman"/>
          <w:position w:val="10"/>
          <w:sz w:val="24"/>
          <w:szCs w:val="24"/>
        </w:rPr>
        <w:t xml:space="preserve">, beaucoup utilisés en optoélectronique. Dans le cas du silicium, le gap est indirect : les transitions électroniques entre les extrema des bandes sont obliques, donc non radiatives puisqu’elles impliquent un changement du vecteur d’onde de </w:t>
      </w:r>
      <w:r w:rsidRPr="00062128">
        <w:rPr>
          <w:rFonts w:ascii="Times New Roman" w:hAnsi="Times New Roman" w:cs="Times New Roman"/>
          <w:position w:val="10"/>
          <w:sz w:val="24"/>
          <w:szCs w:val="24"/>
        </w:rPr>
        <w:lastRenderedPageBreak/>
        <w:t xml:space="preserve">l’électron. Les électrons du  sommet de la bande de valence peuvent toutefois être directement excités vers le minimum relatif central de la bande de conduction grâce à un photon de plus grande énergie. Pour que la transition s’effectue dans le gap indirect, il faut qu’un phonon soit au préalable absorbé (ou émis) par l’électron, afin que le vecteur d’onde de ce dernier corresponde au maximum de la bande de valence, pour absorber un photon (voir figure </w:t>
      </w:r>
      <w:r w:rsidR="00362677">
        <w:rPr>
          <w:rFonts w:ascii="Times New Roman" w:hAnsi="Times New Roman" w:cs="Times New Roman"/>
          <w:b/>
          <w:position w:val="10"/>
          <w:sz w:val="24"/>
          <w:szCs w:val="24"/>
        </w:rPr>
        <w:t>I.7</w:t>
      </w:r>
      <w:r w:rsidRPr="00062128">
        <w:rPr>
          <w:rFonts w:ascii="Times New Roman" w:hAnsi="Times New Roman" w:cs="Times New Roman"/>
          <w:position w:val="10"/>
          <w:sz w:val="24"/>
          <w:szCs w:val="24"/>
        </w:rPr>
        <w:t xml:space="preserve">). </w:t>
      </w:r>
    </w:p>
    <w:p w:rsidR="00E842A4" w:rsidRPr="00062128" w:rsidRDefault="00E842A4" w:rsidP="001D75D6">
      <w:pPr>
        <w:spacing w:before="120" w:after="0" w:line="360" w:lineRule="auto"/>
        <w:jc w:val="center"/>
        <w:rPr>
          <w:rFonts w:ascii="Times New Roman" w:hAnsi="Times New Roman" w:cs="Times New Roman"/>
          <w:position w:val="10"/>
          <w:sz w:val="24"/>
          <w:szCs w:val="24"/>
        </w:rPr>
      </w:pPr>
      <w:r w:rsidRPr="00062128">
        <w:rPr>
          <w:rFonts w:ascii="Times New Roman" w:hAnsi="Times New Roman" w:cs="Times New Roman"/>
          <w:noProof/>
          <w:position w:val="10"/>
          <w:sz w:val="24"/>
          <w:szCs w:val="24"/>
          <w:lang w:eastAsia="fr-FR"/>
        </w:rPr>
        <w:drawing>
          <wp:inline distT="0" distB="0" distL="0" distR="0">
            <wp:extent cx="5017878" cy="2053087"/>
            <wp:effectExtent l="19050" t="0" r="0" b="0"/>
            <wp:docPr id="8" name="Image 1"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5"/>
                    <pic:cNvPicPr>
                      <a:picLocks noChangeAspect="1" noChangeArrowheads="1"/>
                    </pic:cNvPicPr>
                  </pic:nvPicPr>
                  <pic:blipFill>
                    <a:blip r:embed="rId141"/>
                    <a:srcRect b="18231"/>
                    <a:stretch>
                      <a:fillRect/>
                    </a:stretch>
                  </pic:blipFill>
                  <pic:spPr bwMode="auto">
                    <a:xfrm>
                      <a:off x="0" y="0"/>
                      <a:ext cx="5019675" cy="2053822"/>
                    </a:xfrm>
                    <a:prstGeom prst="rect">
                      <a:avLst/>
                    </a:prstGeom>
                    <a:noFill/>
                    <a:ln w="9525">
                      <a:noFill/>
                      <a:miter lim="800000"/>
                      <a:headEnd/>
                      <a:tailEnd/>
                    </a:ln>
                  </pic:spPr>
                </pic:pic>
              </a:graphicData>
            </a:graphic>
          </wp:inline>
        </w:drawing>
      </w:r>
    </w:p>
    <w:p w:rsidR="00E842A4" w:rsidRPr="00062128" w:rsidRDefault="003925AD" w:rsidP="001D75D6">
      <w:pPr>
        <w:spacing w:after="0" w:line="360" w:lineRule="auto"/>
        <w:jc w:val="center"/>
        <w:rPr>
          <w:rFonts w:ascii="Times New Roman" w:hAnsi="Times New Roman" w:cs="Times New Roman"/>
          <w:position w:val="10"/>
          <w:sz w:val="24"/>
          <w:szCs w:val="24"/>
        </w:rPr>
      </w:pPr>
      <w:r>
        <w:rPr>
          <w:rFonts w:ascii="Times New Roman" w:hAnsi="Times New Roman" w:cs="Times New Roman"/>
          <w:b/>
          <w:position w:val="10"/>
          <w:sz w:val="24"/>
          <w:szCs w:val="24"/>
        </w:rPr>
        <w:t>Figure I.7</w:t>
      </w:r>
      <w:r w:rsidR="00E842A4" w:rsidRPr="00062128">
        <w:rPr>
          <w:rFonts w:ascii="Times New Roman" w:hAnsi="Times New Roman" w:cs="Times New Roman"/>
          <w:b/>
          <w:position w:val="10"/>
          <w:sz w:val="24"/>
          <w:szCs w:val="24"/>
        </w:rPr>
        <w:t> </w:t>
      </w:r>
      <w:r w:rsidR="00E842A4" w:rsidRPr="00062128">
        <w:rPr>
          <w:rFonts w:ascii="Times New Roman" w:hAnsi="Times New Roman" w:cs="Times New Roman"/>
          <w:position w:val="10"/>
          <w:sz w:val="24"/>
          <w:szCs w:val="24"/>
        </w:rPr>
        <w:t>: Transition inter-bandes  d’électron dans un semi-conducteur, le cas a) correspond à un semi-conducteur à gap direct, le cas b) à un gap indirect.</w:t>
      </w:r>
    </w:p>
    <w:p w:rsidR="00E842A4" w:rsidRPr="00062128" w:rsidRDefault="00E842A4" w:rsidP="001D75D6">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 Notons que la valeur du gap indirect du silicium est de 1,12 eV à 300 K (ce qui correspond à une longueur d’onde de 1107 nm), mais celle du premier gap direct vaut 3,4 eV (soit 365 nm) [</w:t>
      </w:r>
      <w:r w:rsidR="003F5710">
        <w:rPr>
          <w:rFonts w:ascii="Times New Roman" w:hAnsi="Times New Roman" w:cs="Times New Roman"/>
          <w:position w:val="10"/>
          <w:sz w:val="24"/>
          <w:szCs w:val="24"/>
        </w:rPr>
        <w:t>4</w:t>
      </w:r>
      <w:r w:rsidRPr="00062128">
        <w:rPr>
          <w:rFonts w:ascii="Times New Roman" w:hAnsi="Times New Roman" w:cs="Times New Roman"/>
          <w:position w:val="10"/>
          <w:sz w:val="24"/>
          <w:szCs w:val="24"/>
        </w:rPr>
        <w:t>].</w:t>
      </w:r>
    </w:p>
    <w:p w:rsidR="00E842A4" w:rsidRPr="00062128" w:rsidRDefault="00E842A4" w:rsidP="001D75D6">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L’interaction entre les photons et un semi-conducteur se traduit par une caractéristique essentielle du matériau dans le domaine photovoltaïque : le coefficient d’absorption. Il traduit le nombre de photons absorbés par unité d’épaisseur du matériau en fonction de leur longueur d’onde. La figure </w:t>
      </w:r>
      <w:r w:rsidR="003925AD">
        <w:rPr>
          <w:rFonts w:ascii="Times New Roman" w:hAnsi="Times New Roman" w:cs="Times New Roman"/>
          <w:b/>
          <w:bCs/>
          <w:position w:val="10"/>
          <w:sz w:val="24"/>
          <w:szCs w:val="24"/>
        </w:rPr>
        <w:t>I.8</w:t>
      </w:r>
      <w:r w:rsidRPr="00062128">
        <w:rPr>
          <w:rFonts w:ascii="Times New Roman" w:hAnsi="Times New Roman" w:cs="Times New Roman"/>
          <w:b/>
          <w:bCs/>
          <w:position w:val="10"/>
          <w:sz w:val="24"/>
          <w:szCs w:val="24"/>
        </w:rPr>
        <w:t>,</w:t>
      </w:r>
      <w:r w:rsidRPr="00062128">
        <w:rPr>
          <w:rFonts w:ascii="Times New Roman" w:hAnsi="Times New Roman" w:cs="Times New Roman"/>
          <w:position w:val="10"/>
          <w:sz w:val="24"/>
          <w:szCs w:val="24"/>
        </w:rPr>
        <w:t xml:space="preserve"> nous donne celui de CIGS, </w:t>
      </w:r>
      <w:proofErr w:type="spellStart"/>
      <w:r w:rsidRPr="00062128">
        <w:rPr>
          <w:rFonts w:ascii="Times New Roman" w:hAnsi="Times New Roman" w:cs="Times New Roman"/>
          <w:position w:val="10"/>
          <w:sz w:val="24"/>
          <w:szCs w:val="24"/>
        </w:rPr>
        <w:t>CdS</w:t>
      </w:r>
      <w:proofErr w:type="spellEnd"/>
      <w:r w:rsidRPr="00062128">
        <w:rPr>
          <w:rFonts w:ascii="Times New Roman" w:hAnsi="Times New Roman" w:cs="Times New Roman"/>
          <w:position w:val="10"/>
          <w:sz w:val="24"/>
          <w:szCs w:val="24"/>
        </w:rPr>
        <w:t xml:space="preserve"> et </w:t>
      </w:r>
      <w:proofErr w:type="spellStart"/>
      <w:r w:rsidRPr="00062128">
        <w:rPr>
          <w:rFonts w:ascii="Times New Roman" w:hAnsi="Times New Roman" w:cs="Times New Roman"/>
          <w:position w:val="10"/>
          <w:sz w:val="24"/>
          <w:szCs w:val="24"/>
        </w:rPr>
        <w:t>ZnO</w:t>
      </w:r>
      <w:proofErr w:type="spellEnd"/>
      <w:r w:rsidRPr="00062128">
        <w:rPr>
          <w:rFonts w:ascii="Times New Roman" w:hAnsi="Times New Roman" w:cs="Times New Roman"/>
          <w:position w:val="10"/>
          <w:sz w:val="24"/>
          <w:szCs w:val="24"/>
        </w:rPr>
        <w:t>. Nous constatons que pour des longueurs d’ondes inférieures à 365 nm, la majorité des photons incidents est absorbée, ces transitions directes ne sont plus possibles pour des longueurs d’ondes plus grandes. Il faut alors qu’un phonon au moins vienne d’assister, pour que l’électron puisse passer à la bande de conduction. Ceci réduit la probabilité de transition [</w:t>
      </w:r>
      <w:r w:rsidR="003F5710">
        <w:rPr>
          <w:rFonts w:ascii="Times New Roman" w:hAnsi="Times New Roman" w:cs="Times New Roman"/>
          <w:position w:val="10"/>
          <w:sz w:val="24"/>
          <w:szCs w:val="24"/>
        </w:rPr>
        <w:t>4</w:t>
      </w:r>
      <w:r w:rsidRPr="00062128">
        <w:rPr>
          <w:rFonts w:ascii="Times New Roman" w:hAnsi="Times New Roman" w:cs="Times New Roman"/>
          <w:position w:val="10"/>
          <w:sz w:val="24"/>
          <w:szCs w:val="24"/>
        </w:rPr>
        <w:t xml:space="preserve">].         </w:t>
      </w:r>
    </w:p>
    <w:p w:rsidR="00E842A4" w:rsidRDefault="00E842A4" w:rsidP="001D75D6">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L’augmentation de la longueur d’onde des photons entraîne donc une diminution du coefficient d’absorption. Lorsque l’énergie du photon devient inférieure à celle du gap du matériau (à l’énergie d’un phonon près), la transition n’est plus possible et le photon n’est pas absorbé. </w:t>
      </w:r>
    </w:p>
    <w:p w:rsidR="00F309BC" w:rsidRDefault="00AB7E62" w:rsidP="00F309BC">
      <w:pPr>
        <w:spacing w:before="240" w:after="0"/>
        <w:jc w:val="center"/>
        <w:rPr>
          <w:rFonts w:ascii="Times New Roman" w:hAnsi="Times New Roman" w:cs="Times New Roman"/>
          <w:b/>
          <w:position w:val="10"/>
          <w:sz w:val="24"/>
          <w:szCs w:val="24"/>
        </w:rPr>
      </w:pPr>
      <w:r w:rsidRPr="00062128">
        <w:rPr>
          <w:rFonts w:ascii="Times New Roman" w:hAnsi="Times New Roman" w:cs="Times New Roman"/>
          <w:noProof/>
          <w:position w:val="10"/>
          <w:sz w:val="24"/>
          <w:szCs w:val="24"/>
          <w:lang w:eastAsia="fr-FR"/>
        </w:rPr>
        <w:lastRenderedPageBreak/>
        <w:drawing>
          <wp:inline distT="0" distB="0" distL="0" distR="0">
            <wp:extent cx="5362935" cy="3217653"/>
            <wp:effectExtent l="19050" t="0" r="9165" b="0"/>
            <wp:docPr id="1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srcRect/>
                    <a:stretch>
                      <a:fillRect/>
                    </a:stretch>
                  </pic:blipFill>
                  <pic:spPr bwMode="auto">
                    <a:xfrm>
                      <a:off x="0" y="0"/>
                      <a:ext cx="5362935" cy="3217653"/>
                    </a:xfrm>
                    <a:prstGeom prst="rect">
                      <a:avLst/>
                    </a:prstGeom>
                    <a:noFill/>
                    <a:ln w="9525">
                      <a:noFill/>
                      <a:miter lim="800000"/>
                      <a:headEnd/>
                      <a:tailEnd/>
                    </a:ln>
                  </pic:spPr>
                </pic:pic>
              </a:graphicData>
            </a:graphic>
          </wp:inline>
        </w:drawing>
      </w:r>
    </w:p>
    <w:p w:rsidR="00E842A4" w:rsidRPr="00062128" w:rsidRDefault="00E842A4" w:rsidP="00F309BC">
      <w:pPr>
        <w:spacing w:before="240" w:after="0"/>
        <w:ind w:firstLine="567"/>
        <w:jc w:val="center"/>
        <w:rPr>
          <w:rFonts w:ascii="Times New Roman" w:hAnsi="Times New Roman" w:cs="Times New Roman"/>
          <w:position w:val="10"/>
          <w:sz w:val="24"/>
          <w:szCs w:val="24"/>
        </w:rPr>
      </w:pPr>
      <w:r w:rsidRPr="00062128">
        <w:rPr>
          <w:rFonts w:ascii="Times New Roman" w:hAnsi="Times New Roman" w:cs="Times New Roman"/>
          <w:b/>
          <w:position w:val="10"/>
          <w:sz w:val="24"/>
          <w:szCs w:val="24"/>
        </w:rPr>
        <w:t>Figure I</w:t>
      </w:r>
      <w:r w:rsidR="003925AD">
        <w:rPr>
          <w:rFonts w:ascii="Times New Roman" w:hAnsi="Times New Roman" w:cs="Times New Roman"/>
          <w:b/>
          <w:position w:val="10"/>
          <w:sz w:val="24"/>
          <w:szCs w:val="24"/>
        </w:rPr>
        <w:t>.8</w:t>
      </w:r>
      <w:r w:rsidRPr="00062128">
        <w:rPr>
          <w:rFonts w:ascii="Times New Roman" w:hAnsi="Times New Roman" w:cs="Times New Roman"/>
          <w:position w:val="10"/>
          <w:sz w:val="24"/>
          <w:szCs w:val="24"/>
        </w:rPr>
        <w:t xml:space="preserve"> : Coefficient d'absorption pour  CIGS, </w:t>
      </w:r>
      <w:proofErr w:type="spellStart"/>
      <w:r w:rsidRPr="00062128">
        <w:rPr>
          <w:rFonts w:ascii="Times New Roman" w:hAnsi="Times New Roman" w:cs="Times New Roman"/>
          <w:position w:val="10"/>
          <w:sz w:val="24"/>
          <w:szCs w:val="24"/>
        </w:rPr>
        <w:t>CdS</w:t>
      </w:r>
      <w:proofErr w:type="spellEnd"/>
      <w:r w:rsidRPr="00062128">
        <w:rPr>
          <w:rFonts w:ascii="Times New Roman" w:hAnsi="Times New Roman" w:cs="Times New Roman"/>
          <w:position w:val="10"/>
          <w:sz w:val="24"/>
          <w:szCs w:val="24"/>
        </w:rPr>
        <w:t xml:space="preserve"> et </w:t>
      </w:r>
      <w:proofErr w:type="spellStart"/>
      <w:r w:rsidRPr="00062128">
        <w:rPr>
          <w:rFonts w:ascii="Times New Roman" w:hAnsi="Times New Roman" w:cs="Times New Roman"/>
          <w:position w:val="10"/>
          <w:sz w:val="24"/>
          <w:szCs w:val="24"/>
        </w:rPr>
        <w:t>ZnO</w:t>
      </w:r>
      <w:proofErr w:type="spellEnd"/>
      <w:r w:rsidRPr="00062128">
        <w:rPr>
          <w:rFonts w:ascii="Times New Roman" w:hAnsi="Times New Roman" w:cs="Times New Roman"/>
          <w:position w:val="10"/>
          <w:sz w:val="24"/>
          <w:szCs w:val="24"/>
        </w:rPr>
        <w:t xml:space="preserve"> en fonction</w:t>
      </w:r>
    </w:p>
    <w:p w:rsidR="00E842A4" w:rsidRPr="00062128" w:rsidRDefault="00E842A4" w:rsidP="00AB7E62">
      <w:pPr>
        <w:autoSpaceDE w:val="0"/>
        <w:autoSpaceDN w:val="0"/>
        <w:adjustRightInd w:val="0"/>
        <w:ind w:right="44"/>
        <w:jc w:val="center"/>
        <w:rPr>
          <w:rFonts w:ascii="Times New Roman" w:hAnsi="Times New Roman" w:cs="Times New Roman"/>
          <w:position w:val="10"/>
          <w:sz w:val="24"/>
          <w:szCs w:val="24"/>
        </w:rPr>
      </w:pPr>
      <w:proofErr w:type="gramStart"/>
      <w:r w:rsidRPr="00062128">
        <w:rPr>
          <w:rFonts w:ascii="Times New Roman" w:hAnsi="Times New Roman" w:cs="Times New Roman"/>
          <w:position w:val="10"/>
          <w:sz w:val="24"/>
          <w:szCs w:val="24"/>
        </w:rPr>
        <w:t>de</w:t>
      </w:r>
      <w:proofErr w:type="gramEnd"/>
      <w:r w:rsidRPr="00062128">
        <w:rPr>
          <w:rFonts w:ascii="Times New Roman" w:hAnsi="Times New Roman" w:cs="Times New Roman"/>
          <w:position w:val="10"/>
          <w:sz w:val="24"/>
          <w:szCs w:val="24"/>
        </w:rPr>
        <w:t xml:space="preserve"> la longueur d'onde</w:t>
      </w:r>
    </w:p>
    <w:p w:rsidR="005E58B5" w:rsidRPr="00062128" w:rsidRDefault="00E842A4" w:rsidP="001D75D6">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L’interaction photon/électron au sein du semi-conducteur se traduit finalement par la génération d’une paire électron-trou, qui modifie localement la conductivité du matériau.</w:t>
      </w:r>
    </w:p>
    <w:p w:rsidR="00E842A4" w:rsidRPr="00062128" w:rsidRDefault="00367A99" w:rsidP="00F309BC">
      <w:pPr>
        <w:pStyle w:val="a3"/>
        <w:numPr>
          <w:ilvl w:val="0"/>
          <w:numId w:val="31"/>
        </w:numPr>
        <w:spacing w:before="240" w:after="120" w:line="360" w:lineRule="auto"/>
        <w:ind w:left="680"/>
        <w:jc w:val="both"/>
        <w:rPr>
          <w:rFonts w:ascii="Times New Roman" w:hAnsi="Times New Roman" w:cs="Times New Roman"/>
          <w:b/>
          <w:position w:val="10"/>
          <w:sz w:val="24"/>
          <w:szCs w:val="24"/>
        </w:rPr>
      </w:pPr>
      <w:r>
        <w:rPr>
          <w:rFonts w:ascii="Times New Roman" w:hAnsi="Times New Roman" w:cs="Times New Roman"/>
          <w:b/>
          <w:position w:val="10"/>
          <w:sz w:val="24"/>
          <w:szCs w:val="24"/>
        </w:rPr>
        <w:t xml:space="preserve">Absorption </w:t>
      </w:r>
      <w:r w:rsidR="00146E1B">
        <w:rPr>
          <w:rFonts w:ascii="Times New Roman" w:hAnsi="Times New Roman" w:cs="Times New Roman"/>
          <w:b/>
          <w:position w:val="10"/>
          <w:sz w:val="24"/>
          <w:szCs w:val="24"/>
        </w:rPr>
        <w:t>Optique </w:t>
      </w:r>
    </w:p>
    <w:p w:rsidR="00E842A4" w:rsidRPr="00062128" w:rsidRDefault="00E842A4" w:rsidP="00F309BC">
      <w:pPr>
        <w:spacing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Les théories fondamentales de la lumière nous permettent de connaître d’abord les échanges entre la matière et le rayonnement lumineux, dans le cadre de la mécanique quantique, l’énergie de photon correspondant à une radiation donnée est reliée à sa longueur d’onde par la relation [</w:t>
      </w:r>
      <w:r w:rsidR="003F5710">
        <w:rPr>
          <w:rFonts w:ascii="Times New Roman" w:hAnsi="Times New Roman" w:cs="Times New Roman"/>
          <w:position w:val="10"/>
          <w:sz w:val="24"/>
          <w:szCs w:val="24"/>
        </w:rPr>
        <w:t>5</w:t>
      </w:r>
      <w:r w:rsidRPr="00062128">
        <w:rPr>
          <w:rFonts w:ascii="Times New Roman" w:hAnsi="Times New Roman" w:cs="Times New Roman"/>
          <w:position w:val="10"/>
          <w:sz w:val="24"/>
          <w:szCs w:val="24"/>
        </w:rPr>
        <w:t xml:space="preserve">]. </w:t>
      </w:r>
    </w:p>
    <w:p w:rsidR="00A41050" w:rsidRPr="00062128" w:rsidRDefault="00E842A4" w:rsidP="001D75D6">
      <w:pPr>
        <w:spacing w:before="120" w:after="0" w:line="360" w:lineRule="auto"/>
        <w:ind w:firstLine="1134"/>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  </w:t>
      </w:r>
      <w:r w:rsidRPr="00062128">
        <w:rPr>
          <w:rFonts w:ascii="Times New Roman" w:hAnsi="Times New Roman" w:cs="Times New Roman"/>
          <w:position w:val="-28"/>
          <w:sz w:val="24"/>
          <w:szCs w:val="24"/>
        </w:rPr>
        <w:object w:dxaOrig="2680" w:dyaOrig="660">
          <v:shape id="_x0000_i1093" type="#_x0000_t75" style="width:205.15pt;height:39.4pt" o:ole="">
            <v:imagedata r:id="rId143" o:title=""/>
          </v:shape>
          <o:OLEObject Type="Embed" ProgID="Equation.3" ShapeID="_x0000_i1093" DrawAspect="Content" ObjectID="_1305740249" r:id="rId144"/>
        </w:object>
      </w:r>
      <w:r w:rsidR="005E58B5">
        <w:rPr>
          <w:rFonts w:ascii="Times New Roman" w:hAnsi="Times New Roman" w:cs="Times New Roman"/>
          <w:position w:val="10"/>
          <w:sz w:val="24"/>
          <w:szCs w:val="24"/>
        </w:rPr>
        <w:tab/>
      </w:r>
      <w:r w:rsidR="005E58B5">
        <w:rPr>
          <w:rFonts w:ascii="Times New Roman" w:hAnsi="Times New Roman" w:cs="Times New Roman"/>
          <w:position w:val="10"/>
          <w:sz w:val="24"/>
          <w:szCs w:val="24"/>
        </w:rPr>
        <w:tab/>
      </w:r>
      <w:r w:rsidR="005E58B5">
        <w:rPr>
          <w:rFonts w:ascii="Times New Roman" w:hAnsi="Times New Roman" w:cs="Times New Roman"/>
          <w:position w:val="10"/>
          <w:sz w:val="24"/>
          <w:szCs w:val="24"/>
        </w:rPr>
        <w:tab/>
      </w:r>
      <w:r w:rsidR="0032403D">
        <w:rPr>
          <w:rFonts w:ascii="Times New Roman" w:hAnsi="Times New Roman" w:cs="Times New Roman"/>
          <w:position w:val="10"/>
          <w:sz w:val="24"/>
          <w:szCs w:val="24"/>
        </w:rPr>
        <w:t xml:space="preserve">                     </w:t>
      </w:r>
      <w:r w:rsidR="005E58B5">
        <w:rPr>
          <w:rFonts w:ascii="Times New Roman" w:hAnsi="Times New Roman" w:cs="Times New Roman"/>
          <w:position w:val="10"/>
          <w:sz w:val="24"/>
          <w:szCs w:val="24"/>
        </w:rPr>
        <w:t>(I.39</w:t>
      </w:r>
      <w:r w:rsidRPr="00062128">
        <w:rPr>
          <w:rFonts w:ascii="Times New Roman" w:hAnsi="Times New Roman" w:cs="Times New Roman"/>
          <w:position w:val="10"/>
          <w:sz w:val="24"/>
          <w:szCs w:val="24"/>
        </w:rPr>
        <w:t xml:space="preserve">)                                                                        </w:t>
      </w:r>
    </w:p>
    <w:p w:rsidR="001D75D6" w:rsidRDefault="00E842A4" w:rsidP="001D75D6">
      <w:pPr>
        <w:spacing w:before="120" w:after="0" w:line="360" w:lineRule="auto"/>
        <w:ind w:firstLine="709"/>
        <w:jc w:val="both"/>
        <w:rPr>
          <w:rFonts w:ascii="Times New Roman" w:hAnsi="Times New Roman" w:cs="Times New Roman"/>
          <w:position w:val="10"/>
          <w:sz w:val="24"/>
          <w:szCs w:val="24"/>
        </w:rPr>
      </w:pPr>
      <w:proofErr w:type="gramStart"/>
      <w:r w:rsidRPr="00062128">
        <w:rPr>
          <w:rFonts w:ascii="Times New Roman" w:hAnsi="Times New Roman" w:cs="Times New Roman"/>
          <w:position w:val="10"/>
          <w:sz w:val="24"/>
          <w:szCs w:val="24"/>
        </w:rPr>
        <w:t>ν</w:t>
      </w:r>
      <w:proofErr w:type="gramEnd"/>
      <w:r w:rsidRPr="00062128">
        <w:rPr>
          <w:rFonts w:ascii="Times New Roman" w:hAnsi="Times New Roman" w:cs="Times New Roman"/>
          <w:position w:val="10"/>
          <w:sz w:val="24"/>
          <w:szCs w:val="24"/>
        </w:rPr>
        <w:t xml:space="preserve"> : Fréquence de la radiation </w:t>
      </w:r>
    </w:p>
    <w:p w:rsidR="00E842A4" w:rsidRPr="00062128" w:rsidRDefault="00E842A4" w:rsidP="001D75D6">
      <w:pPr>
        <w:spacing w:after="0" w:line="360" w:lineRule="auto"/>
        <w:ind w:firstLine="709"/>
        <w:jc w:val="both"/>
        <w:rPr>
          <w:rFonts w:ascii="Times New Roman" w:hAnsi="Times New Roman" w:cs="Times New Roman"/>
          <w:position w:val="10"/>
          <w:sz w:val="24"/>
          <w:szCs w:val="24"/>
        </w:rPr>
      </w:pPr>
      <w:proofErr w:type="gramStart"/>
      <w:r w:rsidRPr="00062128">
        <w:rPr>
          <w:rFonts w:ascii="Times New Roman" w:hAnsi="Times New Roman" w:cs="Times New Roman"/>
          <w:position w:val="10"/>
          <w:sz w:val="24"/>
          <w:szCs w:val="24"/>
        </w:rPr>
        <w:t>λ</w:t>
      </w:r>
      <w:proofErr w:type="gramEnd"/>
      <w:r w:rsidRPr="00062128">
        <w:rPr>
          <w:rFonts w:ascii="Times New Roman" w:hAnsi="Times New Roman" w:cs="Times New Roman"/>
          <w:position w:val="10"/>
          <w:sz w:val="24"/>
          <w:szCs w:val="24"/>
        </w:rPr>
        <w:t xml:space="preserve"> : Longueur d’onde de la radiation en  </w:t>
      </w:r>
      <w:r w:rsidRPr="00062128">
        <w:rPr>
          <w:rFonts w:ascii="Times New Roman" w:hAnsi="Times New Roman" w:cs="Times New Roman"/>
          <w:position w:val="10"/>
          <w:sz w:val="24"/>
          <w:szCs w:val="24"/>
        </w:rPr>
        <w:object w:dxaOrig="240" w:dyaOrig="260">
          <v:shape id="_x0000_i1094" type="#_x0000_t75" style="width:10.85pt;height:13.6pt" o:ole="">
            <v:imagedata r:id="rId145" o:title=""/>
          </v:shape>
          <o:OLEObject Type="Embed" ProgID="Equation.3" ShapeID="_x0000_i1094" DrawAspect="Content" ObjectID="_1305740250" r:id="rId146"/>
        </w:object>
      </w:r>
      <w:r w:rsidRPr="00062128">
        <w:rPr>
          <w:rFonts w:ascii="Times New Roman" w:hAnsi="Times New Roman" w:cs="Times New Roman"/>
          <w:position w:val="10"/>
          <w:sz w:val="24"/>
          <w:szCs w:val="24"/>
        </w:rPr>
        <w:t xml:space="preserve">m  </w:t>
      </w:r>
    </w:p>
    <w:p w:rsidR="00E842A4" w:rsidRPr="00062128" w:rsidRDefault="00E842A4" w:rsidP="001D75D6">
      <w:pPr>
        <w:spacing w:after="0" w:line="360" w:lineRule="auto"/>
        <w:ind w:firstLine="709"/>
        <w:jc w:val="both"/>
        <w:rPr>
          <w:rFonts w:ascii="Times New Roman" w:hAnsi="Times New Roman" w:cs="Times New Roman"/>
          <w:position w:val="10"/>
          <w:sz w:val="24"/>
          <w:szCs w:val="24"/>
        </w:rPr>
      </w:pPr>
      <w:proofErr w:type="gramStart"/>
      <w:r w:rsidRPr="00062128">
        <w:rPr>
          <w:rFonts w:ascii="Times New Roman" w:hAnsi="Times New Roman" w:cs="Times New Roman"/>
          <w:i/>
          <w:iCs/>
          <w:position w:val="10"/>
          <w:sz w:val="24"/>
          <w:szCs w:val="24"/>
        </w:rPr>
        <w:t>c</w:t>
      </w:r>
      <w:proofErr w:type="gramEnd"/>
      <w:r w:rsidRPr="00062128">
        <w:rPr>
          <w:rFonts w:ascii="Times New Roman" w:hAnsi="Times New Roman" w:cs="Times New Roman"/>
          <w:position w:val="10"/>
          <w:sz w:val="24"/>
          <w:szCs w:val="24"/>
        </w:rPr>
        <w:t xml:space="preserve"> : Vitesse de la lumière </w:t>
      </w:r>
    </w:p>
    <w:p w:rsidR="001D75D6" w:rsidRDefault="00E842A4" w:rsidP="001D75D6">
      <w:pPr>
        <w:spacing w:after="0" w:line="360" w:lineRule="auto"/>
        <w:ind w:firstLine="709"/>
        <w:jc w:val="both"/>
        <w:rPr>
          <w:rFonts w:ascii="Times New Roman" w:hAnsi="Times New Roman" w:cs="Times New Roman"/>
          <w:position w:val="10"/>
          <w:sz w:val="24"/>
          <w:szCs w:val="24"/>
        </w:rPr>
      </w:pPr>
      <w:proofErr w:type="spellStart"/>
      <w:r w:rsidRPr="00062128">
        <w:rPr>
          <w:rFonts w:ascii="Times New Roman" w:hAnsi="Times New Roman" w:cs="Times New Roman"/>
          <w:i/>
          <w:iCs/>
          <w:position w:val="10"/>
          <w:sz w:val="24"/>
          <w:szCs w:val="24"/>
        </w:rPr>
        <w:t>E</w:t>
      </w:r>
      <w:r w:rsidRPr="00062128">
        <w:rPr>
          <w:rFonts w:ascii="Times New Roman" w:hAnsi="Times New Roman" w:cs="Times New Roman"/>
          <w:i/>
          <w:iCs/>
          <w:position w:val="10"/>
          <w:sz w:val="24"/>
          <w:szCs w:val="24"/>
          <w:vertAlign w:val="subscript"/>
        </w:rPr>
        <w:t>p</w:t>
      </w:r>
      <w:proofErr w:type="spellEnd"/>
      <w:r w:rsidRPr="00062128">
        <w:rPr>
          <w:rFonts w:ascii="Times New Roman" w:hAnsi="Times New Roman" w:cs="Times New Roman"/>
          <w:position w:val="10"/>
          <w:sz w:val="24"/>
          <w:szCs w:val="24"/>
        </w:rPr>
        <w:t> : Énergie du photon en eV</w:t>
      </w:r>
    </w:p>
    <w:p w:rsidR="00E842A4" w:rsidRPr="00062128" w:rsidRDefault="00E842A4" w:rsidP="001D75D6">
      <w:pPr>
        <w:spacing w:after="0" w:line="360" w:lineRule="auto"/>
        <w:ind w:firstLine="709"/>
        <w:jc w:val="both"/>
        <w:rPr>
          <w:rFonts w:ascii="Times New Roman" w:hAnsi="Times New Roman" w:cs="Times New Roman"/>
          <w:position w:val="10"/>
          <w:sz w:val="24"/>
          <w:szCs w:val="24"/>
        </w:rPr>
      </w:pPr>
      <w:proofErr w:type="gramStart"/>
      <w:r w:rsidRPr="00062128">
        <w:rPr>
          <w:rFonts w:ascii="Times New Roman" w:hAnsi="Times New Roman" w:cs="Times New Roman"/>
          <w:i/>
          <w:iCs/>
          <w:position w:val="10"/>
          <w:sz w:val="24"/>
          <w:szCs w:val="24"/>
        </w:rPr>
        <w:t>ħ</w:t>
      </w:r>
      <w:proofErr w:type="gramEnd"/>
      <w:r w:rsidRPr="00062128">
        <w:rPr>
          <w:rFonts w:ascii="Times New Roman" w:hAnsi="Times New Roman" w:cs="Times New Roman"/>
          <w:position w:val="10"/>
          <w:sz w:val="24"/>
          <w:szCs w:val="24"/>
        </w:rPr>
        <w:t> : Constant de Planck</w:t>
      </w:r>
    </w:p>
    <w:p w:rsidR="00E842A4" w:rsidRPr="00062128" w:rsidRDefault="00E842A4" w:rsidP="001D75D6">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Une radiation lumineuse rencontrant un semi-conducteur est absorbée suivant la loi de </w:t>
      </w:r>
    </w:p>
    <w:p w:rsidR="00E842A4" w:rsidRPr="00062128" w:rsidRDefault="00E842A4" w:rsidP="001D75D6">
      <w:pPr>
        <w:spacing w:after="0" w:line="360" w:lineRule="auto"/>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lastRenderedPageBreak/>
        <w:t xml:space="preserve">Lambert-Bouguer </w:t>
      </w:r>
    </w:p>
    <w:p w:rsidR="00E842A4" w:rsidRPr="00062128" w:rsidRDefault="00E842A4" w:rsidP="001D75D6">
      <w:pPr>
        <w:spacing w:before="120" w:after="0" w:line="360" w:lineRule="auto"/>
        <w:ind w:firstLine="1134"/>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  </w:t>
      </w:r>
      <w:r w:rsidR="000B274D" w:rsidRPr="00062128">
        <w:rPr>
          <w:rFonts w:ascii="Times New Roman" w:hAnsi="Times New Roman" w:cs="Times New Roman"/>
          <w:position w:val="-12"/>
          <w:sz w:val="24"/>
          <w:szCs w:val="24"/>
        </w:rPr>
        <w:object w:dxaOrig="3780" w:dyaOrig="360">
          <v:shape id="_x0000_i1095" type="#_x0000_t75" style="width:249.3pt;height:21.05pt" o:ole="">
            <v:imagedata r:id="rId147" o:title=""/>
          </v:shape>
          <o:OLEObject Type="Embed" ProgID="Equation.3" ShapeID="_x0000_i1095" DrawAspect="Content" ObjectID="_1305740251" r:id="rId148"/>
        </w:object>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t xml:space="preserve">           (I.40</w:t>
      </w:r>
      <w:r w:rsidRPr="00062128">
        <w:rPr>
          <w:rFonts w:ascii="Times New Roman" w:hAnsi="Times New Roman" w:cs="Times New Roman"/>
          <w:position w:val="10"/>
          <w:sz w:val="24"/>
          <w:szCs w:val="24"/>
        </w:rPr>
        <w:t xml:space="preserve">)                                   </w:t>
      </w:r>
    </w:p>
    <w:p w:rsidR="00E842A4" w:rsidRPr="00062128" w:rsidRDefault="00E842A4" w:rsidP="001D75D6">
      <w:pPr>
        <w:spacing w:before="120" w:after="0" w:line="360" w:lineRule="auto"/>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Avec </w:t>
      </w:r>
      <w:r w:rsidRPr="00062128">
        <w:rPr>
          <w:rFonts w:ascii="Times New Roman" w:hAnsi="Times New Roman" w:cs="Times New Roman"/>
          <w:i/>
          <w:iCs/>
          <w:position w:val="10"/>
          <w:sz w:val="24"/>
          <w:szCs w:val="24"/>
        </w:rPr>
        <w:t>x</w:t>
      </w:r>
      <w:r w:rsidRPr="00062128">
        <w:rPr>
          <w:rFonts w:ascii="Times New Roman" w:hAnsi="Times New Roman" w:cs="Times New Roman"/>
          <w:position w:val="10"/>
          <w:sz w:val="24"/>
          <w:szCs w:val="24"/>
        </w:rPr>
        <w:t xml:space="preserve"> : profondeur d’absorption du faisceau dans le matériau à partir de la surface du semi-conducteur </w:t>
      </w:r>
    </w:p>
    <w:p w:rsidR="00E842A4" w:rsidRPr="00062128" w:rsidRDefault="00E842A4" w:rsidP="00005463">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i/>
          <w:iCs/>
          <w:position w:val="10"/>
          <w:sz w:val="24"/>
          <w:szCs w:val="24"/>
        </w:rPr>
        <w:t>R</w:t>
      </w:r>
      <w:r w:rsidRPr="00062128">
        <w:rPr>
          <w:rFonts w:ascii="Times New Roman" w:hAnsi="Times New Roman" w:cs="Times New Roman"/>
          <w:position w:val="10"/>
          <w:sz w:val="24"/>
          <w:szCs w:val="24"/>
        </w:rPr>
        <w:t xml:space="preserve"> : coefficient de réflexion, représente la part de l’énergie lumineuse incident I, réfléchie à la surface du matériau </w:t>
      </w:r>
    </w:p>
    <w:p w:rsidR="00E842A4" w:rsidRPr="00062128" w:rsidRDefault="00E842A4" w:rsidP="00005463">
      <w:pPr>
        <w:spacing w:before="120" w:after="0" w:line="360" w:lineRule="auto"/>
        <w:ind w:firstLine="567"/>
        <w:jc w:val="both"/>
        <w:rPr>
          <w:rFonts w:ascii="Times New Roman" w:hAnsi="Times New Roman" w:cs="Times New Roman"/>
          <w:position w:val="10"/>
          <w:sz w:val="24"/>
          <w:szCs w:val="24"/>
        </w:rPr>
      </w:pPr>
      <w:proofErr w:type="gramStart"/>
      <w:r w:rsidRPr="00062128">
        <w:rPr>
          <w:rFonts w:ascii="Times New Roman" w:hAnsi="Times New Roman" w:cs="Times New Roman"/>
          <w:i/>
          <w:iCs/>
          <w:position w:val="10"/>
          <w:sz w:val="24"/>
          <w:szCs w:val="24"/>
        </w:rPr>
        <w:t>α</w:t>
      </w:r>
      <w:proofErr w:type="gramEnd"/>
      <w:r w:rsidRPr="00062128">
        <w:rPr>
          <w:rFonts w:ascii="Times New Roman" w:hAnsi="Times New Roman" w:cs="Times New Roman"/>
          <w:position w:val="10"/>
          <w:sz w:val="24"/>
          <w:szCs w:val="24"/>
        </w:rPr>
        <w:t xml:space="preserve"> : Coefficient d’absorption, traduit la probabilité d’absorption d’un photon par unité de longueur,  Il change selon le matériau. </w:t>
      </w:r>
    </w:p>
    <w:p w:rsidR="003925AD" w:rsidRPr="003925AD" w:rsidRDefault="00E842A4" w:rsidP="00005463">
      <w:pPr>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Quand les photons incidents ont une énergie suffisante pour provoquer le transfert des électrons de la bande de valence sur la bande de conduction, des paires électron-trou peuvent se créer. Ce phénomène appelé mode d’absorption intrinsèque dans les piles solaires [</w:t>
      </w:r>
      <w:r w:rsidR="003F5710">
        <w:rPr>
          <w:rFonts w:ascii="Times New Roman" w:hAnsi="Times New Roman" w:cs="Times New Roman"/>
          <w:position w:val="10"/>
          <w:sz w:val="24"/>
          <w:szCs w:val="24"/>
        </w:rPr>
        <w:t>5</w:t>
      </w:r>
      <w:r w:rsidRPr="00062128">
        <w:rPr>
          <w:rFonts w:ascii="Times New Roman" w:hAnsi="Times New Roman" w:cs="Times New Roman"/>
          <w:position w:val="10"/>
          <w:sz w:val="24"/>
          <w:szCs w:val="24"/>
        </w:rPr>
        <w:t xml:space="preserve">]. </w:t>
      </w:r>
    </w:p>
    <w:p w:rsidR="00E842A4" w:rsidRPr="00062128" w:rsidRDefault="00146E1B" w:rsidP="00005463">
      <w:pPr>
        <w:pStyle w:val="a3"/>
        <w:numPr>
          <w:ilvl w:val="0"/>
          <w:numId w:val="31"/>
        </w:numPr>
        <w:autoSpaceDE w:val="0"/>
        <w:autoSpaceDN w:val="0"/>
        <w:adjustRightInd w:val="0"/>
        <w:spacing w:before="120" w:after="0" w:line="360" w:lineRule="auto"/>
        <w:jc w:val="both"/>
        <w:rPr>
          <w:rFonts w:ascii="Times New Roman" w:hAnsi="Times New Roman" w:cs="Times New Roman"/>
          <w:b/>
          <w:position w:val="10"/>
          <w:sz w:val="24"/>
          <w:szCs w:val="24"/>
        </w:rPr>
      </w:pPr>
      <w:r>
        <w:rPr>
          <w:rFonts w:ascii="Times New Roman" w:hAnsi="Times New Roman" w:cs="Times New Roman"/>
          <w:b/>
          <w:position w:val="10"/>
          <w:sz w:val="24"/>
          <w:szCs w:val="24"/>
        </w:rPr>
        <w:t>Séparation des porteurs </w:t>
      </w:r>
    </w:p>
    <w:p w:rsidR="00E842A4" w:rsidRPr="00AB7E62" w:rsidRDefault="00E842A4" w:rsidP="00005463">
      <w:pPr>
        <w:autoSpaceDE w:val="0"/>
        <w:autoSpaceDN w:val="0"/>
        <w:adjustRightInd w:val="0"/>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Le phénomène de séparation des porteurs a lieu, grâce à un champ électrique permanent et indestructible. Le plus souvent, il est généré à l’interface de deux zones d’un même semi-conducteur dont les concentrations en porteurs libres sont différentes (</w:t>
      </w:r>
      <w:proofErr w:type="spellStart"/>
      <w:r w:rsidRPr="00062128">
        <w:rPr>
          <w:rFonts w:ascii="Times New Roman" w:hAnsi="Times New Roman" w:cs="Times New Roman"/>
          <w:position w:val="10"/>
          <w:sz w:val="24"/>
          <w:szCs w:val="24"/>
        </w:rPr>
        <w:t>Homojonction</w:t>
      </w:r>
      <w:proofErr w:type="spellEnd"/>
      <w:r w:rsidRPr="00062128">
        <w:rPr>
          <w:rFonts w:ascii="Times New Roman" w:hAnsi="Times New Roman" w:cs="Times New Roman"/>
          <w:position w:val="10"/>
          <w:sz w:val="24"/>
          <w:szCs w:val="24"/>
        </w:rPr>
        <w:t>) ou de deux semi-conducteurs de nature et de type différents (Hétérojonction) [</w:t>
      </w:r>
      <w:r w:rsidR="003F5710">
        <w:rPr>
          <w:rFonts w:ascii="Times New Roman" w:hAnsi="Times New Roman" w:cs="Times New Roman"/>
          <w:position w:val="10"/>
          <w:sz w:val="24"/>
          <w:szCs w:val="24"/>
        </w:rPr>
        <w:t>6</w:t>
      </w:r>
      <w:r w:rsidRPr="00062128">
        <w:rPr>
          <w:rFonts w:ascii="Times New Roman" w:hAnsi="Times New Roman" w:cs="Times New Roman"/>
          <w:position w:val="10"/>
          <w:sz w:val="24"/>
          <w:szCs w:val="24"/>
        </w:rPr>
        <w:t xml:space="preserve">]. </w:t>
      </w:r>
    </w:p>
    <w:p w:rsidR="00E842A4" w:rsidRPr="00062128" w:rsidRDefault="00146E1B" w:rsidP="00005463">
      <w:pPr>
        <w:pStyle w:val="Default"/>
        <w:numPr>
          <w:ilvl w:val="0"/>
          <w:numId w:val="31"/>
        </w:numPr>
        <w:spacing w:before="120" w:line="360" w:lineRule="auto"/>
        <w:rPr>
          <w:rFonts w:ascii="Times New Roman" w:hAnsi="Times New Roman" w:cs="Times New Roman"/>
          <w:b/>
          <w:color w:val="auto"/>
          <w:position w:val="10"/>
        </w:rPr>
      </w:pPr>
      <w:r>
        <w:rPr>
          <w:rFonts w:ascii="Times New Roman" w:hAnsi="Times New Roman" w:cs="Times New Roman"/>
          <w:b/>
          <w:color w:val="auto"/>
          <w:position w:val="10"/>
        </w:rPr>
        <w:t>Collecte des porteurs </w:t>
      </w:r>
    </w:p>
    <w:p w:rsidR="00E842A4" w:rsidRPr="00062128" w:rsidRDefault="00E842A4" w:rsidP="00005463">
      <w:pPr>
        <w:autoSpaceDE w:val="0"/>
        <w:autoSpaceDN w:val="0"/>
        <w:adjustRightInd w:val="0"/>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Tout porteur de charge mobile ayant pu diffuser (par effet d’un gradient de concentration) jusqu’à la zone de charge d’espace sera vigoureusement drainé vers le côté n pour les électrons et le côté p pour les trous. Dès que les porteurs de charge se trouvent dans une zone de leur type, ils ne risquent plus de se recombiner autrement que par les défauts du réseau ou de la surface. Ils sont alors collectés par une grille métallique où ils peuvent circuler sans contrainte. Pendant la collecte, des courants de diffusion de trous et d’électrons se développent autour de la jonction et créent, au voisinage immédiat de celle-ci, une barrière de potentiel </w:t>
      </w:r>
      <w:proofErr w:type="spellStart"/>
      <w:r w:rsidRPr="00062128">
        <w:rPr>
          <w:rFonts w:ascii="Times New Roman" w:hAnsi="Times New Roman" w:cs="Times New Roman"/>
          <w:sz w:val="24"/>
          <w:szCs w:val="24"/>
        </w:rPr>
        <w:t>V</w:t>
      </w:r>
      <w:r w:rsidRPr="00062128">
        <w:rPr>
          <w:rFonts w:ascii="Times New Roman" w:hAnsi="Times New Roman" w:cs="Times New Roman"/>
          <w:sz w:val="24"/>
          <w:szCs w:val="24"/>
          <w:vertAlign w:val="subscript"/>
        </w:rPr>
        <w:t>d</w:t>
      </w:r>
      <w:proofErr w:type="spellEnd"/>
      <w:r w:rsidRPr="00062128">
        <w:rPr>
          <w:rFonts w:ascii="Times New Roman" w:hAnsi="Times New Roman" w:cs="Times New Roman"/>
          <w:sz w:val="24"/>
          <w:szCs w:val="24"/>
          <w:vertAlign w:val="subscript"/>
        </w:rPr>
        <w:t xml:space="preserve"> </w:t>
      </w:r>
      <w:r w:rsidRPr="00062128">
        <w:rPr>
          <w:rFonts w:ascii="Times New Roman" w:hAnsi="Times New Roman" w:cs="Times New Roman"/>
          <w:sz w:val="24"/>
          <w:szCs w:val="24"/>
        </w:rPr>
        <w:t xml:space="preserve">qui s’oppose aux courants de diffusion des porteurs majoritaires de chaque zone (voir figure </w:t>
      </w:r>
      <w:r w:rsidR="00B87DDA" w:rsidRPr="00B87DDA">
        <w:rPr>
          <w:rFonts w:ascii="Times New Roman" w:hAnsi="Times New Roman" w:cs="Times New Roman"/>
          <w:b/>
          <w:bCs/>
          <w:sz w:val="24"/>
          <w:szCs w:val="24"/>
        </w:rPr>
        <w:t>I.</w:t>
      </w:r>
      <w:r w:rsidR="00B87DDA">
        <w:rPr>
          <w:rFonts w:ascii="Times New Roman" w:hAnsi="Times New Roman" w:cs="Times New Roman"/>
          <w:b/>
          <w:bCs/>
          <w:sz w:val="24"/>
          <w:szCs w:val="24"/>
        </w:rPr>
        <w:t>9</w:t>
      </w:r>
      <w:r w:rsidRPr="00062128">
        <w:rPr>
          <w:rFonts w:ascii="Times New Roman" w:hAnsi="Times New Roman" w:cs="Times New Roman"/>
          <w:sz w:val="24"/>
          <w:szCs w:val="24"/>
        </w:rPr>
        <w:t>).</w:t>
      </w:r>
    </w:p>
    <w:p w:rsidR="00E842A4" w:rsidRPr="00062128" w:rsidRDefault="00E842A4" w:rsidP="00005463">
      <w:pPr>
        <w:autoSpaceDE w:val="0"/>
        <w:autoSpaceDN w:val="0"/>
        <w:adjustRightInd w:val="0"/>
        <w:spacing w:before="120" w:after="0" w:line="360" w:lineRule="auto"/>
        <w:ind w:firstLine="539"/>
        <w:jc w:val="both"/>
        <w:rPr>
          <w:rFonts w:ascii="Times New Roman" w:hAnsi="Times New Roman" w:cs="Times New Roman"/>
          <w:sz w:val="24"/>
          <w:szCs w:val="24"/>
        </w:rPr>
      </w:pPr>
      <w:r w:rsidRPr="00062128">
        <w:rPr>
          <w:rFonts w:ascii="Times New Roman" w:hAnsi="Times New Roman" w:cs="Times New Roman"/>
          <w:noProof/>
          <w:position w:val="10"/>
          <w:sz w:val="24"/>
          <w:szCs w:val="24"/>
          <w:lang w:eastAsia="fr-FR"/>
        </w:rPr>
        <w:lastRenderedPageBreak/>
        <w:drawing>
          <wp:inline distT="0" distB="0" distL="0" distR="0">
            <wp:extent cx="4457700" cy="2057400"/>
            <wp:effectExtent l="1905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a:srcRect/>
                    <a:stretch>
                      <a:fillRect/>
                    </a:stretch>
                  </pic:blipFill>
                  <pic:spPr bwMode="auto">
                    <a:xfrm>
                      <a:off x="0" y="0"/>
                      <a:ext cx="4457700" cy="2057400"/>
                    </a:xfrm>
                    <a:prstGeom prst="rect">
                      <a:avLst/>
                    </a:prstGeom>
                    <a:noFill/>
                    <a:ln w="9525">
                      <a:noFill/>
                      <a:miter lim="800000"/>
                      <a:headEnd/>
                      <a:tailEnd/>
                    </a:ln>
                  </pic:spPr>
                </pic:pic>
              </a:graphicData>
            </a:graphic>
          </wp:inline>
        </w:drawing>
      </w:r>
    </w:p>
    <w:p w:rsidR="00E842A4" w:rsidRPr="00062128" w:rsidRDefault="00320431" w:rsidP="00005463">
      <w:pPr>
        <w:autoSpaceDE w:val="0"/>
        <w:autoSpaceDN w:val="0"/>
        <w:adjustRightInd w:val="0"/>
        <w:spacing w:before="120" w:after="0" w:line="360" w:lineRule="auto"/>
        <w:jc w:val="center"/>
        <w:rPr>
          <w:rFonts w:ascii="Times New Roman" w:hAnsi="Times New Roman" w:cs="Times New Roman"/>
          <w:position w:val="10"/>
          <w:sz w:val="24"/>
          <w:szCs w:val="24"/>
        </w:rPr>
      </w:pPr>
      <w:r>
        <w:rPr>
          <w:rFonts w:ascii="Times New Roman" w:hAnsi="Times New Roman" w:cs="Times New Roman"/>
          <w:b/>
          <w:position w:val="10"/>
          <w:sz w:val="24"/>
          <w:szCs w:val="24"/>
        </w:rPr>
        <w:t>Figure I.9</w:t>
      </w:r>
      <w:r w:rsidR="00E842A4" w:rsidRPr="00062128">
        <w:rPr>
          <w:rFonts w:ascii="Times New Roman" w:hAnsi="Times New Roman" w:cs="Times New Roman"/>
          <w:b/>
          <w:position w:val="10"/>
          <w:sz w:val="24"/>
          <w:szCs w:val="24"/>
        </w:rPr>
        <w:t xml:space="preserve"> :</w:t>
      </w:r>
      <w:r w:rsidR="00E842A4" w:rsidRPr="00062128">
        <w:rPr>
          <w:rFonts w:ascii="Times New Roman" w:hAnsi="Times New Roman" w:cs="Times New Roman"/>
          <w:position w:val="10"/>
          <w:sz w:val="24"/>
          <w:szCs w:val="24"/>
        </w:rPr>
        <w:t xml:space="preserve"> Schéma simplifié d’une photopile à base de CIGS sous éclairement</w:t>
      </w:r>
      <w:r w:rsidR="006A3AE6">
        <w:rPr>
          <w:rFonts w:ascii="Times New Roman" w:hAnsi="Times New Roman" w:cs="Times New Roman"/>
          <w:position w:val="10"/>
          <w:sz w:val="24"/>
          <w:szCs w:val="24"/>
        </w:rPr>
        <w:t>.</w:t>
      </w:r>
    </w:p>
    <w:p w:rsidR="00E842A4" w:rsidRPr="00005463" w:rsidRDefault="00E842A4" w:rsidP="00005463">
      <w:pPr>
        <w:autoSpaceDE w:val="0"/>
        <w:autoSpaceDN w:val="0"/>
        <w:adjustRightInd w:val="0"/>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 xml:space="preserve"> La barrière de potentiel </w:t>
      </w:r>
      <w:proofErr w:type="spellStart"/>
      <w:r w:rsidRPr="00062128">
        <w:rPr>
          <w:rFonts w:ascii="Times New Roman" w:hAnsi="Times New Roman" w:cs="Times New Roman"/>
          <w:sz w:val="24"/>
          <w:szCs w:val="24"/>
        </w:rPr>
        <w:t>V</w:t>
      </w:r>
      <w:r w:rsidRPr="00062128">
        <w:rPr>
          <w:rFonts w:ascii="Times New Roman" w:hAnsi="Times New Roman" w:cs="Times New Roman"/>
          <w:sz w:val="24"/>
          <w:szCs w:val="24"/>
          <w:vertAlign w:val="subscript"/>
        </w:rPr>
        <w:t>d</w:t>
      </w:r>
      <w:proofErr w:type="spellEnd"/>
      <w:r w:rsidRPr="00062128">
        <w:rPr>
          <w:rFonts w:ascii="Times New Roman" w:hAnsi="Times New Roman" w:cs="Times New Roman"/>
          <w:sz w:val="24"/>
          <w:szCs w:val="24"/>
        </w:rPr>
        <w:t xml:space="preserve"> définie par la relation [</w:t>
      </w:r>
      <w:r w:rsidR="003F5710">
        <w:rPr>
          <w:rFonts w:ascii="Times New Roman" w:hAnsi="Times New Roman" w:cs="Times New Roman"/>
          <w:sz w:val="24"/>
          <w:szCs w:val="24"/>
        </w:rPr>
        <w:t>7</w:t>
      </w:r>
      <w:r w:rsidRPr="00062128">
        <w:rPr>
          <w:rFonts w:ascii="Times New Roman" w:hAnsi="Times New Roman" w:cs="Times New Roman"/>
          <w:sz w:val="24"/>
          <w:szCs w:val="24"/>
        </w:rPr>
        <w:t>]:</w:t>
      </w:r>
    </w:p>
    <w:p w:rsidR="00E842A4" w:rsidRPr="00062128" w:rsidRDefault="003925AD" w:rsidP="00005463">
      <w:pPr>
        <w:autoSpaceDE w:val="0"/>
        <w:autoSpaceDN w:val="0"/>
        <w:adjustRightInd w:val="0"/>
        <w:spacing w:before="120" w:after="0" w:line="360" w:lineRule="auto"/>
        <w:ind w:firstLine="1134"/>
        <w:jc w:val="both"/>
        <w:rPr>
          <w:rFonts w:ascii="Times New Roman" w:hAnsi="Times New Roman" w:cs="Times New Roman"/>
          <w:position w:val="10"/>
          <w:sz w:val="24"/>
          <w:szCs w:val="24"/>
        </w:rPr>
      </w:pPr>
      <w:r w:rsidRPr="00062128">
        <w:rPr>
          <w:rFonts w:ascii="Times New Roman" w:hAnsi="Times New Roman" w:cs="Times New Roman"/>
          <w:position w:val="-30"/>
          <w:sz w:val="24"/>
          <w:szCs w:val="24"/>
        </w:rPr>
        <w:object w:dxaOrig="2079" w:dyaOrig="720">
          <v:shape id="_x0000_i1096" type="#_x0000_t75" style="width:118.85pt;height:40.75pt" o:ole="">
            <v:imagedata r:id="rId150" o:title=""/>
          </v:shape>
          <o:OLEObject Type="Embed" ProgID="Equation.3" ShapeID="_x0000_i1096" DrawAspect="Content" ObjectID="_1305740252" r:id="rId151"/>
        </w:object>
      </w:r>
      <w:r w:rsidR="0032403D">
        <w:rPr>
          <w:rFonts w:ascii="Times New Roman" w:hAnsi="Times New Roman" w:cs="Times New Roman"/>
          <w:position w:val="10"/>
          <w:sz w:val="24"/>
          <w:szCs w:val="24"/>
        </w:rPr>
        <w:tab/>
        <w:t xml:space="preserve">   </w:t>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r>
      <w:r w:rsidR="0032403D">
        <w:rPr>
          <w:rFonts w:ascii="Times New Roman" w:hAnsi="Times New Roman" w:cs="Times New Roman"/>
          <w:position w:val="10"/>
          <w:sz w:val="24"/>
          <w:szCs w:val="24"/>
        </w:rPr>
        <w:tab/>
        <w:t xml:space="preserve">           (I.41</w:t>
      </w:r>
      <w:r w:rsidR="00E842A4" w:rsidRPr="00062128">
        <w:rPr>
          <w:rFonts w:ascii="Times New Roman" w:hAnsi="Times New Roman" w:cs="Times New Roman"/>
          <w:position w:val="10"/>
          <w:sz w:val="24"/>
          <w:szCs w:val="24"/>
        </w:rPr>
        <w:t>)</w:t>
      </w:r>
    </w:p>
    <w:p w:rsidR="003925AD" w:rsidRDefault="00E842A4" w:rsidP="006A20E0">
      <w:pPr>
        <w:autoSpaceDE w:val="0"/>
        <w:autoSpaceDN w:val="0"/>
        <w:adjustRightInd w:val="0"/>
        <w:spacing w:before="120" w:after="0" w:line="360" w:lineRule="auto"/>
        <w:ind w:firstLine="567"/>
        <w:jc w:val="both"/>
        <w:rPr>
          <w:rFonts w:ascii="Times New Roman" w:hAnsi="Times New Roman" w:cs="Times New Roman"/>
          <w:position w:val="10"/>
          <w:sz w:val="24"/>
          <w:szCs w:val="24"/>
        </w:rPr>
      </w:pPr>
      <w:r w:rsidRPr="00062128">
        <w:rPr>
          <w:rFonts w:ascii="Times New Roman" w:hAnsi="Times New Roman" w:cs="Times New Roman"/>
          <w:position w:val="10"/>
          <w:sz w:val="24"/>
          <w:szCs w:val="24"/>
        </w:rPr>
        <w:t xml:space="preserve">Où </w:t>
      </w:r>
      <w:r w:rsidRPr="00062128">
        <w:rPr>
          <w:rFonts w:ascii="Times New Roman" w:hAnsi="Times New Roman" w:cs="Times New Roman"/>
          <w:i/>
          <w:iCs/>
          <w:position w:val="10"/>
          <w:sz w:val="24"/>
          <w:szCs w:val="24"/>
        </w:rPr>
        <w:t>N</w:t>
      </w:r>
      <w:r w:rsidRPr="00062128">
        <w:rPr>
          <w:rFonts w:ascii="Times New Roman" w:hAnsi="Times New Roman" w:cs="Times New Roman"/>
          <w:i/>
          <w:iCs/>
          <w:position w:val="10"/>
          <w:sz w:val="24"/>
          <w:szCs w:val="24"/>
          <w:vertAlign w:val="subscript"/>
        </w:rPr>
        <w:t>A</w:t>
      </w:r>
      <w:r w:rsidRPr="00062128">
        <w:rPr>
          <w:rFonts w:ascii="Times New Roman" w:hAnsi="Times New Roman" w:cs="Times New Roman"/>
          <w:position w:val="10"/>
          <w:sz w:val="24"/>
          <w:szCs w:val="24"/>
        </w:rPr>
        <w:t xml:space="preserve">, </w:t>
      </w:r>
      <w:r w:rsidRPr="00062128">
        <w:rPr>
          <w:rFonts w:ascii="Times New Roman" w:hAnsi="Times New Roman" w:cs="Times New Roman"/>
          <w:i/>
          <w:iCs/>
          <w:position w:val="10"/>
          <w:sz w:val="24"/>
          <w:szCs w:val="24"/>
        </w:rPr>
        <w:t>N</w:t>
      </w:r>
      <w:r w:rsidRPr="00062128">
        <w:rPr>
          <w:rFonts w:ascii="Times New Roman" w:hAnsi="Times New Roman" w:cs="Times New Roman"/>
          <w:i/>
          <w:iCs/>
          <w:position w:val="10"/>
          <w:sz w:val="24"/>
          <w:szCs w:val="24"/>
          <w:vertAlign w:val="subscript"/>
        </w:rPr>
        <w:t>D</w:t>
      </w:r>
      <w:r w:rsidRPr="00062128">
        <w:rPr>
          <w:rFonts w:ascii="Times New Roman" w:hAnsi="Times New Roman" w:cs="Times New Roman"/>
          <w:position w:val="10"/>
          <w:sz w:val="24"/>
          <w:szCs w:val="24"/>
          <w:vertAlign w:val="subscript"/>
        </w:rPr>
        <w:t xml:space="preserve"> </w:t>
      </w:r>
      <w:r w:rsidRPr="00062128">
        <w:rPr>
          <w:rFonts w:ascii="Times New Roman" w:hAnsi="Times New Roman" w:cs="Times New Roman"/>
          <w:position w:val="10"/>
          <w:sz w:val="24"/>
          <w:szCs w:val="24"/>
        </w:rPr>
        <w:t xml:space="preserve">et </w:t>
      </w:r>
      <w:r w:rsidRPr="00062128">
        <w:rPr>
          <w:rFonts w:ascii="Times New Roman" w:hAnsi="Times New Roman" w:cs="Times New Roman"/>
          <w:i/>
          <w:iCs/>
          <w:position w:val="10"/>
          <w:sz w:val="24"/>
          <w:szCs w:val="24"/>
        </w:rPr>
        <w:t>n</w:t>
      </w:r>
      <w:r w:rsidRPr="00062128">
        <w:rPr>
          <w:rFonts w:ascii="Times New Roman" w:hAnsi="Times New Roman" w:cs="Times New Roman"/>
          <w:i/>
          <w:iCs/>
          <w:position w:val="10"/>
          <w:sz w:val="24"/>
          <w:szCs w:val="24"/>
          <w:vertAlign w:val="subscript"/>
        </w:rPr>
        <w:t>i</w:t>
      </w:r>
      <w:r w:rsidRPr="00062128">
        <w:rPr>
          <w:rFonts w:ascii="Times New Roman" w:hAnsi="Times New Roman" w:cs="Times New Roman"/>
          <w:position w:val="10"/>
          <w:sz w:val="24"/>
          <w:szCs w:val="24"/>
          <w:vertAlign w:val="subscript"/>
        </w:rPr>
        <w:t xml:space="preserve"> </w:t>
      </w:r>
      <w:r w:rsidRPr="00062128">
        <w:rPr>
          <w:rFonts w:ascii="Times New Roman" w:hAnsi="Times New Roman" w:cs="Times New Roman"/>
          <w:position w:val="10"/>
          <w:sz w:val="24"/>
          <w:szCs w:val="24"/>
        </w:rPr>
        <w:t>sont respectivement la concentration d’atomes accepteurs, donneurs et intrinsèques exprimés en (cm</w:t>
      </w:r>
      <w:r w:rsidRPr="00062128">
        <w:rPr>
          <w:rFonts w:ascii="Times New Roman" w:hAnsi="Times New Roman" w:cs="Times New Roman"/>
          <w:position w:val="10"/>
          <w:sz w:val="24"/>
          <w:szCs w:val="24"/>
          <w:vertAlign w:val="superscript"/>
        </w:rPr>
        <w:t>-3</w:t>
      </w:r>
      <w:r w:rsidRPr="00062128">
        <w:rPr>
          <w:rFonts w:ascii="Times New Roman" w:hAnsi="Times New Roman" w:cs="Times New Roman"/>
          <w:position w:val="10"/>
          <w:sz w:val="24"/>
          <w:szCs w:val="24"/>
        </w:rPr>
        <w:t xml:space="preserve">) ; </w:t>
      </w:r>
      <w:r w:rsidRPr="00062128">
        <w:rPr>
          <w:rFonts w:ascii="Times New Roman" w:hAnsi="Times New Roman" w:cs="Times New Roman"/>
          <w:i/>
          <w:iCs/>
          <w:position w:val="10"/>
          <w:sz w:val="24"/>
          <w:szCs w:val="24"/>
        </w:rPr>
        <w:t>q</w:t>
      </w:r>
      <w:r w:rsidRPr="00062128">
        <w:rPr>
          <w:rFonts w:ascii="Times New Roman" w:hAnsi="Times New Roman" w:cs="Times New Roman"/>
          <w:position w:val="10"/>
          <w:sz w:val="24"/>
          <w:szCs w:val="24"/>
        </w:rPr>
        <w:t xml:space="preserve"> la charge du porteur en (C), </w:t>
      </w:r>
      <w:r w:rsidRPr="00062128">
        <w:rPr>
          <w:rFonts w:ascii="Times New Roman" w:hAnsi="Times New Roman" w:cs="Times New Roman"/>
          <w:i/>
          <w:iCs/>
          <w:position w:val="10"/>
          <w:sz w:val="24"/>
          <w:szCs w:val="24"/>
        </w:rPr>
        <w:t>k</w:t>
      </w:r>
      <w:r w:rsidRPr="00062128">
        <w:rPr>
          <w:rFonts w:ascii="Times New Roman" w:hAnsi="Times New Roman" w:cs="Times New Roman"/>
          <w:position w:val="10"/>
          <w:sz w:val="24"/>
          <w:szCs w:val="24"/>
        </w:rPr>
        <w:t xml:space="preserve"> la constante de Boltzmann et </w:t>
      </w:r>
      <w:r w:rsidRPr="00062128">
        <w:rPr>
          <w:rFonts w:ascii="Times New Roman" w:hAnsi="Times New Roman" w:cs="Times New Roman"/>
          <w:i/>
          <w:iCs/>
          <w:position w:val="10"/>
          <w:sz w:val="24"/>
          <w:szCs w:val="24"/>
        </w:rPr>
        <w:t>T</w:t>
      </w:r>
      <w:r w:rsidRPr="00062128">
        <w:rPr>
          <w:rFonts w:ascii="Times New Roman" w:hAnsi="Times New Roman" w:cs="Times New Roman"/>
          <w:position w:val="10"/>
          <w:sz w:val="24"/>
          <w:szCs w:val="24"/>
        </w:rPr>
        <w:t xml:space="preserve"> la température en (</w:t>
      </w:r>
      <w:proofErr w:type="spellStart"/>
      <w:r w:rsidRPr="00062128">
        <w:rPr>
          <w:rFonts w:ascii="Times New Roman" w:hAnsi="Times New Roman" w:cs="Times New Roman"/>
          <w:position w:val="10"/>
          <w:sz w:val="24"/>
          <w:szCs w:val="24"/>
          <w:vertAlign w:val="superscript"/>
        </w:rPr>
        <w:t>o</w:t>
      </w:r>
      <w:r w:rsidRPr="00062128">
        <w:rPr>
          <w:rFonts w:ascii="Times New Roman" w:hAnsi="Times New Roman" w:cs="Times New Roman"/>
          <w:i/>
          <w:iCs/>
          <w:position w:val="10"/>
          <w:sz w:val="24"/>
          <w:szCs w:val="24"/>
        </w:rPr>
        <w:t>K</w:t>
      </w:r>
      <w:proofErr w:type="spellEnd"/>
      <w:r w:rsidRPr="00062128">
        <w:rPr>
          <w:rFonts w:ascii="Times New Roman" w:hAnsi="Times New Roman" w:cs="Times New Roman"/>
          <w:position w:val="10"/>
          <w:sz w:val="24"/>
          <w:szCs w:val="24"/>
        </w:rPr>
        <w:t xml:space="preserve">). Lorsque l’équilibre est atteint, le champ électrique créé par la barrière de potentiel est suffisant pour équilibrer les courants de diffusion des porteurs majoritaires et des porteurs minoritaires, ce qui conduit à un courant global de diffusion nul. </w:t>
      </w:r>
    </w:p>
    <w:p w:rsidR="004B3D15" w:rsidRPr="003925AD" w:rsidRDefault="000B274D" w:rsidP="006A20E0">
      <w:pPr>
        <w:tabs>
          <w:tab w:val="left" w:pos="990"/>
        </w:tabs>
        <w:spacing w:before="12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I.3.2. </w:t>
      </w:r>
      <w:r w:rsidR="00A40B0B" w:rsidRPr="003925AD">
        <w:rPr>
          <w:rFonts w:ascii="Times New Roman" w:hAnsi="Times New Roman" w:cs="Times New Roman"/>
          <w:b/>
          <w:bCs/>
          <w:sz w:val="24"/>
          <w:szCs w:val="24"/>
        </w:rPr>
        <w:t>Caractéristique</w:t>
      </w:r>
      <w:r w:rsidR="00C65363">
        <w:rPr>
          <w:rFonts w:ascii="Times New Roman" w:hAnsi="Times New Roman" w:cs="Times New Roman"/>
          <w:b/>
          <w:bCs/>
          <w:sz w:val="24"/>
          <w:szCs w:val="24"/>
        </w:rPr>
        <w:t>s</w:t>
      </w:r>
      <w:r w:rsidR="00A40B0B" w:rsidRPr="003925AD">
        <w:rPr>
          <w:rFonts w:ascii="Times New Roman" w:hAnsi="Times New Roman" w:cs="Times New Roman"/>
          <w:b/>
          <w:bCs/>
          <w:sz w:val="24"/>
          <w:szCs w:val="24"/>
        </w:rPr>
        <w:t xml:space="preserve"> électriques d’une cellule photovoltaïque</w:t>
      </w:r>
    </w:p>
    <w:p w:rsidR="00A40B0B" w:rsidRPr="00681E28" w:rsidRDefault="00681E28" w:rsidP="006A20E0">
      <w:pPr>
        <w:spacing w:before="12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I.3.2.1. </w:t>
      </w:r>
      <w:r w:rsidR="00A40B0B" w:rsidRPr="00681E28">
        <w:rPr>
          <w:rFonts w:ascii="Times New Roman" w:hAnsi="Times New Roman" w:cs="Times New Roman"/>
          <w:b/>
          <w:bCs/>
          <w:sz w:val="24"/>
          <w:szCs w:val="24"/>
        </w:rPr>
        <w:t xml:space="preserve">Caractéristiques I(V) </w:t>
      </w:r>
    </w:p>
    <w:p w:rsidR="00A40B0B" w:rsidRPr="00062128" w:rsidRDefault="00005463" w:rsidP="00005463">
      <w:pPr>
        <w:spacing w:before="12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A40B0B" w:rsidRPr="00062128">
        <w:rPr>
          <w:rFonts w:ascii="Times New Roman" w:hAnsi="Times New Roman" w:cs="Times New Roman"/>
          <w:sz w:val="24"/>
          <w:szCs w:val="24"/>
        </w:rPr>
        <w:t>La capacité d’une cellule à produire de l’énergie est mesurée grâce à sa c</w:t>
      </w:r>
      <w:r w:rsidR="00672EC5" w:rsidRPr="00062128">
        <w:rPr>
          <w:rFonts w:ascii="Times New Roman" w:hAnsi="Times New Roman" w:cs="Times New Roman"/>
          <w:sz w:val="24"/>
          <w:szCs w:val="24"/>
        </w:rPr>
        <w:t xml:space="preserve">aractéristique courant-tension  </w:t>
      </w:r>
      <w:r w:rsidR="000B274D">
        <w:rPr>
          <w:rFonts w:ascii="Times New Roman" w:hAnsi="Times New Roman" w:cs="Times New Roman"/>
          <w:sz w:val="24"/>
          <w:szCs w:val="24"/>
        </w:rPr>
        <w:t>f</w:t>
      </w:r>
      <w:r w:rsidR="00A40B0B" w:rsidRPr="00062128">
        <w:rPr>
          <w:rFonts w:ascii="Times New Roman" w:hAnsi="Times New Roman" w:cs="Times New Roman"/>
          <w:sz w:val="24"/>
          <w:szCs w:val="24"/>
        </w:rPr>
        <w:t xml:space="preserve">igure </w:t>
      </w:r>
      <w:r w:rsidR="00E3147C">
        <w:rPr>
          <w:rFonts w:ascii="Times New Roman" w:hAnsi="Times New Roman" w:cs="Times New Roman"/>
          <w:b/>
          <w:sz w:val="24"/>
          <w:szCs w:val="24"/>
        </w:rPr>
        <w:t>І.10</w:t>
      </w:r>
      <w:r w:rsidR="00A40B0B" w:rsidRPr="00062128">
        <w:rPr>
          <w:rFonts w:ascii="Times New Roman" w:hAnsi="Times New Roman" w:cs="Times New Roman"/>
          <w:sz w:val="24"/>
          <w:szCs w:val="24"/>
        </w:rPr>
        <w:t>. On peut facilement obtenir à partir de cette caractéristique certains paramètres qui vont nous renseigner sur les phénomènes physiques mis en jeu dans la cellule.</w:t>
      </w:r>
    </w:p>
    <w:p w:rsidR="00A40B0B" w:rsidRPr="00062128" w:rsidRDefault="008D26E0" w:rsidP="00005463">
      <w:pPr>
        <w:spacing w:before="120" w:after="0" w:line="360" w:lineRule="auto"/>
        <w:jc w:val="center"/>
        <w:rPr>
          <w:rFonts w:ascii="Times New Roman" w:hAnsi="Times New Roman" w:cs="Times New Roman"/>
          <w:sz w:val="24"/>
          <w:szCs w:val="24"/>
        </w:rPr>
      </w:pPr>
      <w:r w:rsidRPr="00062128">
        <w:rPr>
          <w:rFonts w:ascii="Times New Roman" w:hAnsi="Times New Roman" w:cs="Times New Roman"/>
          <w:noProof/>
          <w:sz w:val="24"/>
          <w:szCs w:val="24"/>
          <w:lang w:eastAsia="fr-FR"/>
        </w:rPr>
        <w:lastRenderedPageBreak/>
        <w:drawing>
          <wp:inline distT="0" distB="0" distL="0" distR="0">
            <wp:extent cx="4105275" cy="2895600"/>
            <wp:effectExtent l="1905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srcRect/>
                    <a:stretch>
                      <a:fillRect/>
                    </a:stretch>
                  </pic:blipFill>
                  <pic:spPr bwMode="auto">
                    <a:xfrm>
                      <a:off x="0" y="0"/>
                      <a:ext cx="4105275" cy="2895600"/>
                    </a:xfrm>
                    <a:prstGeom prst="rect">
                      <a:avLst/>
                    </a:prstGeom>
                    <a:noFill/>
                    <a:ln w="9525">
                      <a:noFill/>
                      <a:miter lim="800000"/>
                      <a:headEnd/>
                      <a:tailEnd/>
                    </a:ln>
                  </pic:spPr>
                </pic:pic>
              </a:graphicData>
            </a:graphic>
          </wp:inline>
        </w:drawing>
      </w:r>
    </w:p>
    <w:p w:rsidR="00F248CC" w:rsidRPr="00062128" w:rsidRDefault="00A40B0B" w:rsidP="00005463">
      <w:pPr>
        <w:spacing w:before="120" w:after="0" w:line="360" w:lineRule="auto"/>
        <w:jc w:val="center"/>
        <w:rPr>
          <w:rFonts w:ascii="Times New Roman" w:hAnsi="Times New Roman" w:cs="Times New Roman"/>
          <w:sz w:val="24"/>
          <w:szCs w:val="24"/>
        </w:rPr>
      </w:pPr>
      <w:r w:rsidRPr="003925AD">
        <w:rPr>
          <w:rFonts w:ascii="Times New Roman" w:hAnsi="Times New Roman" w:cs="Times New Roman"/>
          <w:b/>
          <w:sz w:val="24"/>
          <w:szCs w:val="24"/>
        </w:rPr>
        <w:t xml:space="preserve">Figure </w:t>
      </w:r>
      <w:r w:rsidR="00320431">
        <w:rPr>
          <w:rFonts w:ascii="Times New Roman" w:hAnsi="Times New Roman" w:cs="Times New Roman"/>
          <w:b/>
          <w:sz w:val="24"/>
          <w:szCs w:val="24"/>
        </w:rPr>
        <w:t>І.10</w:t>
      </w:r>
      <w:r w:rsidRPr="003925AD">
        <w:rPr>
          <w:rFonts w:ascii="Times New Roman" w:hAnsi="Times New Roman" w:cs="Times New Roman"/>
          <w:b/>
          <w:sz w:val="24"/>
          <w:szCs w:val="24"/>
        </w:rPr>
        <w:t xml:space="preserve"> :</w:t>
      </w:r>
      <w:r w:rsidRPr="00062128">
        <w:rPr>
          <w:rFonts w:ascii="Times New Roman" w:hAnsi="Times New Roman" w:cs="Times New Roman"/>
          <w:sz w:val="24"/>
          <w:szCs w:val="24"/>
        </w:rPr>
        <w:t xml:space="preserve"> Caractéristique courant-tension et grandeurs physiques associées</w:t>
      </w:r>
    </w:p>
    <w:p w:rsidR="00A40B0B" w:rsidRPr="00062128" w:rsidRDefault="003925AD" w:rsidP="00005463">
      <w:pPr>
        <w:tabs>
          <w:tab w:val="left" w:pos="990"/>
        </w:tabs>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Les paramètres</w:t>
      </w:r>
      <w:r w:rsidR="00A40B0B" w:rsidRPr="00062128">
        <w:rPr>
          <w:rFonts w:ascii="Times New Roman" w:hAnsi="Times New Roman" w:cs="Times New Roman"/>
          <w:sz w:val="24"/>
          <w:szCs w:val="24"/>
        </w:rPr>
        <w:t xml:space="preserve"> électriques d’une solaires généralement sont [</w:t>
      </w:r>
      <w:r w:rsidR="00551203">
        <w:rPr>
          <w:rFonts w:ascii="Times New Roman" w:hAnsi="Times New Roman" w:cs="Times New Roman"/>
          <w:sz w:val="24"/>
          <w:szCs w:val="24"/>
        </w:rPr>
        <w:t>4</w:t>
      </w:r>
      <w:r w:rsidR="00A40B0B" w:rsidRPr="00062128">
        <w:rPr>
          <w:rFonts w:ascii="Times New Roman" w:hAnsi="Times New Roman" w:cs="Times New Roman"/>
          <w:sz w:val="24"/>
          <w:szCs w:val="24"/>
        </w:rPr>
        <w:t>] :</w:t>
      </w:r>
    </w:p>
    <w:p w:rsidR="00A40B0B" w:rsidRPr="00062128" w:rsidRDefault="00A40B0B" w:rsidP="00005463">
      <w:pPr>
        <w:pStyle w:val="a3"/>
        <w:numPr>
          <w:ilvl w:val="0"/>
          <w:numId w:val="24"/>
        </w:numPr>
        <w:tabs>
          <w:tab w:val="left" w:pos="990"/>
        </w:tabs>
        <w:spacing w:before="120" w:after="0" w:line="360" w:lineRule="auto"/>
        <w:jc w:val="both"/>
        <w:rPr>
          <w:rFonts w:ascii="Times New Roman" w:hAnsi="Times New Roman" w:cs="Times New Roman"/>
          <w:sz w:val="24"/>
          <w:szCs w:val="24"/>
        </w:rPr>
      </w:pPr>
      <w:proofErr w:type="spellStart"/>
      <w:r w:rsidRPr="00062128">
        <w:rPr>
          <w:rFonts w:ascii="Times New Roman" w:hAnsi="Times New Roman" w:cs="Times New Roman"/>
          <w:b/>
          <w:bCs/>
          <w:sz w:val="24"/>
          <w:szCs w:val="24"/>
        </w:rPr>
        <w:t>I</w:t>
      </w:r>
      <w:r w:rsidRPr="00062128">
        <w:rPr>
          <w:rFonts w:ascii="Times New Roman" w:hAnsi="Times New Roman" w:cs="Times New Roman"/>
          <w:b/>
          <w:bCs/>
          <w:sz w:val="24"/>
          <w:szCs w:val="24"/>
          <w:vertAlign w:val="subscript"/>
        </w:rPr>
        <w:t>cc</w:t>
      </w:r>
      <w:proofErr w:type="spellEnd"/>
      <w:r w:rsidRPr="00062128">
        <w:rPr>
          <w:rFonts w:ascii="Times New Roman" w:hAnsi="Times New Roman" w:cs="Times New Roman"/>
          <w:b/>
          <w:bCs/>
          <w:sz w:val="24"/>
          <w:szCs w:val="24"/>
        </w:rPr>
        <w:t xml:space="preserve"> : </w:t>
      </w:r>
      <w:r w:rsidRPr="00062128">
        <w:rPr>
          <w:rFonts w:ascii="Times New Roman" w:hAnsi="Times New Roman" w:cs="Times New Roman"/>
          <w:sz w:val="24"/>
          <w:szCs w:val="24"/>
        </w:rPr>
        <w:t>courant de court-circuit (obtenu pour V= 0)</w:t>
      </w:r>
    </w:p>
    <w:p w:rsidR="00A40B0B" w:rsidRPr="00062128" w:rsidRDefault="00A40B0B" w:rsidP="007719E9">
      <w:pPr>
        <w:pStyle w:val="a3"/>
        <w:numPr>
          <w:ilvl w:val="0"/>
          <w:numId w:val="24"/>
        </w:numPr>
        <w:tabs>
          <w:tab w:val="left" w:pos="990"/>
        </w:tabs>
        <w:spacing w:line="360" w:lineRule="auto"/>
        <w:jc w:val="both"/>
        <w:rPr>
          <w:rFonts w:ascii="Times New Roman" w:hAnsi="Times New Roman" w:cs="Times New Roman"/>
          <w:sz w:val="24"/>
          <w:szCs w:val="24"/>
        </w:rPr>
      </w:pPr>
      <w:proofErr w:type="spellStart"/>
      <w:r w:rsidRPr="00062128">
        <w:rPr>
          <w:rFonts w:ascii="Times New Roman" w:hAnsi="Times New Roman" w:cs="Times New Roman"/>
          <w:b/>
          <w:bCs/>
          <w:sz w:val="24"/>
          <w:szCs w:val="24"/>
        </w:rPr>
        <w:t>V</w:t>
      </w:r>
      <w:r w:rsidRPr="00062128">
        <w:rPr>
          <w:rFonts w:ascii="Times New Roman" w:hAnsi="Times New Roman" w:cs="Times New Roman"/>
          <w:b/>
          <w:bCs/>
          <w:sz w:val="24"/>
          <w:szCs w:val="24"/>
          <w:vertAlign w:val="subscript"/>
        </w:rPr>
        <w:t>co</w:t>
      </w:r>
      <w:proofErr w:type="spellEnd"/>
      <w:r w:rsidRPr="00062128">
        <w:rPr>
          <w:rFonts w:ascii="Times New Roman" w:hAnsi="Times New Roman" w:cs="Times New Roman"/>
          <w:sz w:val="24"/>
          <w:szCs w:val="24"/>
        </w:rPr>
        <w:t> </w:t>
      </w:r>
      <w:r w:rsidRPr="00062128">
        <w:rPr>
          <w:rFonts w:ascii="Times New Roman" w:hAnsi="Times New Roman" w:cs="Times New Roman"/>
          <w:b/>
          <w:bCs/>
          <w:sz w:val="24"/>
          <w:szCs w:val="24"/>
        </w:rPr>
        <w:t>:</w:t>
      </w:r>
      <w:r w:rsidRPr="00062128">
        <w:rPr>
          <w:rFonts w:ascii="Times New Roman" w:hAnsi="Times New Roman" w:cs="Times New Roman"/>
          <w:sz w:val="24"/>
          <w:szCs w:val="24"/>
        </w:rPr>
        <w:t xml:space="preserve"> tension en circuit ouvert (obtenu pour I =0)</w:t>
      </w:r>
    </w:p>
    <w:p w:rsidR="00A40B0B" w:rsidRPr="00062128" w:rsidRDefault="00A40B0B" w:rsidP="007719E9">
      <w:pPr>
        <w:pStyle w:val="a3"/>
        <w:numPr>
          <w:ilvl w:val="0"/>
          <w:numId w:val="24"/>
        </w:numPr>
        <w:tabs>
          <w:tab w:val="left" w:pos="990"/>
        </w:tabs>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I</w:t>
      </w:r>
      <w:r w:rsidRPr="00062128">
        <w:rPr>
          <w:rFonts w:ascii="Times New Roman" w:hAnsi="Times New Roman" w:cs="Times New Roman"/>
          <w:b/>
          <w:bCs/>
          <w:sz w:val="24"/>
          <w:szCs w:val="24"/>
          <w:vertAlign w:val="subscript"/>
        </w:rPr>
        <w:t>m</w:t>
      </w:r>
      <w:r w:rsidRPr="00062128">
        <w:rPr>
          <w:rFonts w:ascii="Times New Roman" w:hAnsi="Times New Roman" w:cs="Times New Roman"/>
          <w:b/>
          <w:bCs/>
          <w:sz w:val="24"/>
          <w:szCs w:val="24"/>
        </w:rPr>
        <w:t> :</w:t>
      </w:r>
      <w:r w:rsidRPr="00062128">
        <w:rPr>
          <w:rFonts w:ascii="Times New Roman" w:hAnsi="Times New Roman" w:cs="Times New Roman"/>
          <w:sz w:val="24"/>
          <w:szCs w:val="24"/>
        </w:rPr>
        <w:t xml:space="preserve"> courant à la puissance maximale de fonctionnement de la cellule photovoltaïque </w:t>
      </w:r>
    </w:p>
    <w:p w:rsidR="00A40B0B" w:rsidRPr="00062128" w:rsidRDefault="00A40B0B" w:rsidP="007719E9">
      <w:pPr>
        <w:pStyle w:val="a3"/>
        <w:numPr>
          <w:ilvl w:val="0"/>
          <w:numId w:val="24"/>
        </w:numPr>
        <w:tabs>
          <w:tab w:val="left" w:pos="990"/>
        </w:tabs>
        <w:spacing w:line="360" w:lineRule="auto"/>
        <w:jc w:val="both"/>
        <w:rPr>
          <w:rFonts w:ascii="Times New Roman" w:hAnsi="Times New Roman" w:cs="Times New Roman"/>
          <w:sz w:val="24"/>
          <w:szCs w:val="24"/>
        </w:rPr>
      </w:pPr>
      <w:proofErr w:type="spellStart"/>
      <w:r w:rsidRPr="00062128">
        <w:rPr>
          <w:rFonts w:ascii="Times New Roman" w:hAnsi="Times New Roman" w:cs="Times New Roman"/>
          <w:b/>
          <w:bCs/>
          <w:sz w:val="24"/>
          <w:szCs w:val="24"/>
        </w:rPr>
        <w:t>V</w:t>
      </w:r>
      <w:r w:rsidRPr="00062128">
        <w:rPr>
          <w:rFonts w:ascii="Times New Roman" w:hAnsi="Times New Roman" w:cs="Times New Roman"/>
          <w:b/>
          <w:bCs/>
          <w:sz w:val="24"/>
          <w:szCs w:val="24"/>
          <w:vertAlign w:val="subscript"/>
        </w:rPr>
        <w:t>m</w:t>
      </w:r>
      <w:proofErr w:type="spellEnd"/>
      <w:r w:rsidRPr="00062128">
        <w:rPr>
          <w:rFonts w:ascii="Times New Roman" w:hAnsi="Times New Roman" w:cs="Times New Roman"/>
          <w:b/>
          <w:bCs/>
          <w:sz w:val="24"/>
          <w:szCs w:val="24"/>
        </w:rPr>
        <w:t xml:space="preserve"> :</w:t>
      </w:r>
      <w:r w:rsidRPr="00062128">
        <w:rPr>
          <w:rFonts w:ascii="Times New Roman" w:hAnsi="Times New Roman" w:cs="Times New Roman"/>
          <w:sz w:val="24"/>
          <w:szCs w:val="24"/>
        </w:rPr>
        <w:t xml:space="preserve"> tension à la puissance maximale de fonctionnement de la cellule photovoltaïque</w:t>
      </w:r>
    </w:p>
    <w:p w:rsidR="00A40B0B" w:rsidRPr="00062128" w:rsidRDefault="00A40B0B" w:rsidP="007719E9">
      <w:pPr>
        <w:pStyle w:val="a3"/>
        <w:numPr>
          <w:ilvl w:val="0"/>
          <w:numId w:val="24"/>
        </w:numPr>
        <w:tabs>
          <w:tab w:val="left" w:pos="990"/>
        </w:tabs>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FF :</w:t>
      </w:r>
      <w:r w:rsidRPr="00062128">
        <w:rPr>
          <w:rFonts w:ascii="Times New Roman" w:hAnsi="Times New Roman" w:cs="Times New Roman"/>
          <w:sz w:val="24"/>
          <w:szCs w:val="24"/>
        </w:rPr>
        <w:t xml:space="preserve"> facteur de </w:t>
      </w:r>
      <w:r w:rsidR="00362677" w:rsidRPr="00062128">
        <w:rPr>
          <w:rFonts w:ascii="Times New Roman" w:hAnsi="Times New Roman" w:cs="Times New Roman"/>
          <w:sz w:val="24"/>
          <w:szCs w:val="24"/>
        </w:rPr>
        <w:t>forme,</w:t>
      </w:r>
      <w:r w:rsidRPr="00062128">
        <w:rPr>
          <w:rFonts w:ascii="Times New Roman" w:hAnsi="Times New Roman" w:cs="Times New Roman"/>
          <w:sz w:val="24"/>
          <w:szCs w:val="24"/>
        </w:rPr>
        <w:t xml:space="preserve"> </w:t>
      </w:r>
    </w:p>
    <w:p w:rsidR="00C92A6B" w:rsidRPr="000B274D" w:rsidRDefault="00926172" w:rsidP="00005463">
      <w:pPr>
        <w:tabs>
          <w:tab w:val="left" w:pos="990"/>
        </w:tabs>
        <w:spacing w:before="120" w:after="0" w:line="360" w:lineRule="auto"/>
        <w:ind w:firstLine="1134"/>
        <w:jc w:val="both"/>
        <w:rPr>
          <w:rFonts w:ascii="Times New Roman" w:hAnsi="Times New Roman" w:cs="Times New Roman"/>
          <w:i/>
          <w:iCs/>
          <w:sz w:val="24"/>
          <w:szCs w:val="24"/>
          <w:lang w:val="en-US"/>
        </w:rPr>
      </w:pPr>
      <w:r w:rsidRPr="00062128">
        <w:rPr>
          <w:rFonts w:ascii="Times New Roman" w:hAnsi="Times New Roman" w:cs="Times New Roman"/>
          <w:i/>
          <w:iCs/>
          <w:sz w:val="24"/>
          <w:szCs w:val="24"/>
          <w:lang w:val="en-US"/>
        </w:rPr>
        <w:t xml:space="preserve"> </w:t>
      </w:r>
      <w:r w:rsidR="00005463" w:rsidRPr="00854E52">
        <w:rPr>
          <w:position w:val="-30"/>
        </w:rPr>
        <w:object w:dxaOrig="1240" w:dyaOrig="700">
          <v:shape id="_x0000_i1097" type="#_x0000_t75" style="width:86.95pt;height:38.7pt" o:ole="">
            <v:imagedata r:id="rId153" o:title=""/>
          </v:shape>
          <o:OLEObject Type="Embed" ProgID="Equation.3" ShapeID="_x0000_i1097" DrawAspect="Content" ObjectID="_1305740253" r:id="rId154"/>
        </w:object>
      </w:r>
      <w:r w:rsidRPr="00062128">
        <w:rPr>
          <w:rFonts w:ascii="Times New Roman" w:hAnsi="Times New Roman" w:cs="Times New Roman"/>
          <w:i/>
          <w:iCs/>
          <w:sz w:val="24"/>
          <w:szCs w:val="24"/>
          <w:lang w:val="en-US"/>
        </w:rPr>
        <w:t xml:space="preserve">                    </w:t>
      </w:r>
      <w:r w:rsidR="00A40B0B" w:rsidRPr="00062128">
        <w:rPr>
          <w:rFonts w:ascii="Times New Roman" w:hAnsi="Times New Roman" w:cs="Times New Roman"/>
          <w:i/>
          <w:iCs/>
          <w:sz w:val="24"/>
          <w:szCs w:val="24"/>
          <w:lang w:val="en-US"/>
        </w:rPr>
        <w:t xml:space="preserve"> </w:t>
      </w:r>
      <w:r w:rsidR="000B274D" w:rsidRPr="00062128">
        <w:rPr>
          <w:rFonts w:ascii="Times New Roman" w:hAnsi="Times New Roman" w:cs="Times New Roman"/>
          <w:sz w:val="24"/>
          <w:szCs w:val="24"/>
          <w:lang w:val="en-US"/>
        </w:rPr>
        <w:t xml:space="preserve"> </w:t>
      </w:r>
      <w:r w:rsidR="000B274D">
        <w:rPr>
          <w:rFonts w:ascii="Times New Roman" w:hAnsi="Times New Roman" w:cs="Times New Roman"/>
          <w:sz w:val="24"/>
          <w:szCs w:val="24"/>
          <w:lang w:val="en-US"/>
        </w:rPr>
        <w:t xml:space="preserve">                                        </w:t>
      </w:r>
      <w:r w:rsidR="00005463">
        <w:rPr>
          <w:rFonts w:ascii="Times New Roman" w:hAnsi="Times New Roman" w:cs="Times New Roman"/>
          <w:sz w:val="24"/>
          <w:szCs w:val="24"/>
          <w:lang w:val="en-US"/>
        </w:rPr>
        <w:t xml:space="preserve">                               </w:t>
      </w:r>
      <w:r w:rsidR="00F678CA" w:rsidRPr="00062128">
        <w:rPr>
          <w:rFonts w:ascii="Times New Roman" w:hAnsi="Times New Roman" w:cs="Times New Roman"/>
          <w:sz w:val="24"/>
          <w:szCs w:val="24"/>
          <w:lang w:val="en-US"/>
        </w:rPr>
        <w:t>(</w:t>
      </w:r>
      <w:r w:rsidR="00F678CA" w:rsidRPr="00062128">
        <w:rPr>
          <w:rFonts w:ascii="Times New Roman" w:hAnsi="Times New Roman" w:cs="Times New Roman"/>
          <w:sz w:val="24"/>
          <w:szCs w:val="24"/>
        </w:rPr>
        <w:t>І</w:t>
      </w:r>
      <w:r w:rsidR="00F678CA" w:rsidRPr="00062128">
        <w:rPr>
          <w:rFonts w:ascii="Times New Roman" w:hAnsi="Times New Roman" w:cs="Times New Roman"/>
          <w:sz w:val="24"/>
          <w:szCs w:val="24"/>
          <w:lang w:val="en-US"/>
        </w:rPr>
        <w:t>.</w:t>
      </w:r>
      <w:r w:rsidR="00B0272F">
        <w:rPr>
          <w:rFonts w:ascii="Times New Roman" w:hAnsi="Times New Roman" w:cs="Times New Roman"/>
          <w:sz w:val="24"/>
          <w:szCs w:val="24"/>
          <w:lang w:val="en-US"/>
        </w:rPr>
        <w:t>42</w:t>
      </w:r>
      <w:r w:rsidR="00F678CA" w:rsidRPr="00062128">
        <w:rPr>
          <w:rFonts w:ascii="Times New Roman" w:hAnsi="Times New Roman" w:cs="Times New Roman"/>
          <w:sz w:val="24"/>
          <w:szCs w:val="24"/>
          <w:lang w:val="en-US"/>
        </w:rPr>
        <w:t>)</w:t>
      </w:r>
    </w:p>
    <w:p w:rsidR="00DE01F3" w:rsidRPr="00062128" w:rsidRDefault="00A40B0B" w:rsidP="00005463">
      <w:pPr>
        <w:pStyle w:val="a3"/>
        <w:numPr>
          <w:ilvl w:val="0"/>
          <w:numId w:val="24"/>
        </w:numPr>
        <w:tabs>
          <w:tab w:val="left" w:pos="990"/>
        </w:tabs>
        <w:spacing w:before="120" w:after="0" w:line="360" w:lineRule="auto"/>
        <w:jc w:val="both"/>
        <w:rPr>
          <w:rFonts w:ascii="Times New Roman" w:hAnsi="Times New Roman" w:cs="Times New Roman"/>
          <w:sz w:val="24"/>
          <w:szCs w:val="24"/>
        </w:rPr>
      </w:pPr>
      <w:r w:rsidRPr="000B274D">
        <w:rPr>
          <w:rFonts w:ascii="Times New Roman" w:hAnsi="Times New Roman" w:cs="Times New Roman"/>
          <w:b/>
          <w:bCs/>
          <w:i/>
          <w:iCs/>
          <w:sz w:val="28"/>
          <w:szCs w:val="28"/>
        </w:rPr>
        <w:t>η</w:t>
      </w:r>
      <w:r w:rsidRPr="00062128">
        <w:rPr>
          <w:rFonts w:ascii="Times New Roman" w:hAnsi="Times New Roman" w:cs="Times New Roman"/>
          <w:b/>
          <w:bCs/>
          <w:sz w:val="24"/>
          <w:szCs w:val="24"/>
        </w:rPr>
        <w:t> :</w:t>
      </w:r>
      <w:r w:rsidRPr="00062128">
        <w:rPr>
          <w:rFonts w:ascii="Times New Roman" w:hAnsi="Times New Roman" w:cs="Times New Roman"/>
          <w:sz w:val="24"/>
          <w:szCs w:val="24"/>
        </w:rPr>
        <w:t xml:space="preserve"> </w:t>
      </w:r>
      <w:r w:rsidRPr="00005463">
        <w:rPr>
          <w:rFonts w:ascii="Times New Roman" w:hAnsi="Times New Roman" w:cs="Times New Roman"/>
          <w:sz w:val="24"/>
          <w:szCs w:val="24"/>
        </w:rPr>
        <w:t xml:space="preserve">Rendement </w:t>
      </w:r>
      <w:r w:rsidRPr="00062128">
        <w:rPr>
          <w:rFonts w:ascii="Times New Roman" w:hAnsi="Times New Roman" w:cs="Times New Roman"/>
          <w:sz w:val="24"/>
          <w:szCs w:val="24"/>
        </w:rPr>
        <w:t xml:space="preserve">de conversion ; </w:t>
      </w:r>
      <w:r w:rsidRPr="00062128">
        <w:rPr>
          <w:rFonts w:ascii="Times New Roman" w:hAnsi="Times New Roman" w:cs="Times New Roman"/>
          <w:i/>
          <w:iCs/>
          <w:sz w:val="24"/>
          <w:szCs w:val="24"/>
        </w:rPr>
        <w:t xml:space="preserve">   </w:t>
      </w:r>
    </w:p>
    <w:p w:rsidR="00A40B0B" w:rsidRPr="00062128" w:rsidRDefault="000B274D" w:rsidP="00005463">
      <w:pPr>
        <w:tabs>
          <w:tab w:val="left" w:pos="990"/>
        </w:tabs>
        <w:spacing w:before="120" w:after="0" w:line="360" w:lineRule="auto"/>
        <w:ind w:firstLine="1134"/>
        <w:jc w:val="both"/>
        <w:rPr>
          <w:rFonts w:ascii="Times New Roman" w:hAnsi="Times New Roman" w:cs="Times New Roman"/>
          <w:sz w:val="24"/>
          <w:szCs w:val="24"/>
        </w:rPr>
      </w:pPr>
      <w:r w:rsidRPr="007662B7">
        <w:rPr>
          <w:position w:val="-30"/>
        </w:rPr>
        <w:object w:dxaOrig="2299" w:dyaOrig="700">
          <v:shape id="_x0000_i1098" type="#_x0000_t75" style="width:197.65pt;height:33.3pt" o:ole="">
            <v:imagedata r:id="rId155" o:title=""/>
          </v:shape>
          <o:OLEObject Type="Embed" ProgID="Equation.3" ShapeID="_x0000_i1098" DrawAspect="Content" ObjectID="_1305740254" r:id="rId156"/>
        </w:object>
      </w:r>
      <w:r w:rsidR="00DE01F3" w:rsidRPr="00062128">
        <w:rPr>
          <w:rFonts w:ascii="Times New Roman" w:eastAsiaTheme="minorEastAsia" w:hAnsi="Times New Roman" w:cs="Times New Roman"/>
          <w:i/>
          <w:iCs/>
          <w:sz w:val="24"/>
          <w:szCs w:val="24"/>
        </w:rPr>
        <w:t xml:space="preserve"> </w:t>
      </w:r>
      <w:r w:rsidR="00F678CA" w:rsidRPr="00062128">
        <w:rPr>
          <w:rFonts w:ascii="Times New Roman" w:eastAsiaTheme="minorEastAsia" w:hAnsi="Times New Roman" w:cs="Times New Roman"/>
          <w:i/>
          <w:iCs/>
          <w:sz w:val="24"/>
          <w:szCs w:val="24"/>
        </w:rPr>
        <w:t xml:space="preserve">              </w:t>
      </w:r>
      <w:r w:rsidR="00DE01F3" w:rsidRPr="00062128">
        <w:rPr>
          <w:rFonts w:ascii="Times New Roman" w:eastAsiaTheme="minorEastAsia" w:hAnsi="Times New Roman" w:cs="Times New Roman"/>
          <w:i/>
          <w:iCs/>
          <w:sz w:val="24"/>
          <w:szCs w:val="24"/>
        </w:rPr>
        <w:t xml:space="preserve">    </w:t>
      </w:r>
      <w:r w:rsidR="00F678CA" w:rsidRPr="00062128">
        <w:rPr>
          <w:rFonts w:ascii="Times New Roman" w:eastAsiaTheme="minorEastAsia" w:hAnsi="Times New Roman" w:cs="Times New Roman"/>
          <w:i/>
          <w:iCs/>
          <w:sz w:val="24"/>
          <w:szCs w:val="24"/>
        </w:rPr>
        <w:t xml:space="preserve">   </w:t>
      </w:r>
      <w:r w:rsidR="00DE01F3" w:rsidRPr="00062128">
        <w:rPr>
          <w:rFonts w:ascii="Times New Roman" w:eastAsiaTheme="minorEastAsia" w:hAnsi="Times New Roman" w:cs="Times New Roman"/>
          <w:i/>
          <w:iCs/>
          <w:sz w:val="24"/>
          <w:szCs w:val="24"/>
        </w:rPr>
        <w:t xml:space="preserve">      </w:t>
      </w:r>
      <w:r w:rsidR="00F678CA" w:rsidRPr="00062128">
        <w:rPr>
          <w:rFonts w:ascii="Times New Roman" w:eastAsiaTheme="minorEastAsia" w:hAnsi="Times New Roman" w:cs="Times New Roman"/>
          <w:i/>
          <w:iCs/>
          <w:sz w:val="24"/>
          <w:szCs w:val="24"/>
        </w:rPr>
        <w:t xml:space="preserve">     </w:t>
      </w:r>
      <w:r w:rsidR="00922DE1" w:rsidRPr="00062128">
        <w:rPr>
          <w:rFonts w:ascii="Times New Roman" w:eastAsiaTheme="minorEastAsia" w:hAnsi="Times New Roman" w:cs="Times New Roman"/>
          <w:i/>
          <w:iCs/>
          <w:sz w:val="24"/>
          <w:szCs w:val="24"/>
        </w:rPr>
        <w:t xml:space="preserve">                 </w:t>
      </w:r>
      <w:r w:rsidR="00F678CA" w:rsidRPr="00062128">
        <w:rPr>
          <w:rFonts w:ascii="Times New Roman" w:eastAsiaTheme="minorEastAsia" w:hAnsi="Times New Roman" w:cs="Times New Roman"/>
          <w:i/>
          <w:iCs/>
          <w:sz w:val="24"/>
          <w:szCs w:val="24"/>
        </w:rPr>
        <w:t xml:space="preserve">      </w:t>
      </w:r>
      <w:r w:rsidR="00F678CA" w:rsidRPr="00062128">
        <w:rPr>
          <w:rFonts w:ascii="Times New Roman" w:hAnsi="Times New Roman" w:cs="Times New Roman"/>
          <w:sz w:val="24"/>
          <w:szCs w:val="24"/>
        </w:rPr>
        <w:t>(І.4</w:t>
      </w:r>
      <w:r w:rsidR="00B0272F">
        <w:rPr>
          <w:rFonts w:ascii="Times New Roman" w:hAnsi="Times New Roman" w:cs="Times New Roman"/>
          <w:sz w:val="24"/>
          <w:szCs w:val="24"/>
        </w:rPr>
        <w:t>3</w:t>
      </w:r>
      <w:r w:rsidR="00F678CA" w:rsidRPr="00062128">
        <w:rPr>
          <w:rFonts w:ascii="Times New Roman" w:hAnsi="Times New Roman" w:cs="Times New Roman"/>
          <w:sz w:val="24"/>
          <w:szCs w:val="24"/>
        </w:rPr>
        <w:t>)</w:t>
      </w:r>
    </w:p>
    <w:p w:rsidR="008D26E0" w:rsidRPr="00062128" w:rsidRDefault="003925AD" w:rsidP="00005463">
      <w:p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Avec</w:t>
      </w:r>
      <w:r w:rsidR="00A40B0B" w:rsidRPr="00062128">
        <w:rPr>
          <w:rFonts w:ascii="Times New Roman" w:hAnsi="Times New Roman" w:cs="Times New Roman"/>
          <w:sz w:val="24"/>
          <w:szCs w:val="24"/>
        </w:rPr>
        <w:t xml:space="preserve"> P</w:t>
      </w:r>
      <w:r w:rsidR="00A40B0B" w:rsidRPr="00062128">
        <w:rPr>
          <w:rFonts w:ascii="Times New Roman" w:hAnsi="Times New Roman" w:cs="Times New Roman"/>
          <w:sz w:val="24"/>
          <w:szCs w:val="24"/>
          <w:vertAlign w:val="subscript"/>
        </w:rPr>
        <w:t>i </w:t>
      </w:r>
      <w:r w:rsidR="00A40B0B" w:rsidRPr="00062128">
        <w:rPr>
          <w:rFonts w:ascii="Times New Roman" w:hAnsi="Times New Roman" w:cs="Times New Roman"/>
          <w:sz w:val="24"/>
          <w:szCs w:val="24"/>
        </w:rPr>
        <w:t>: puissance d’éclairement reçue par unité de surface, et S : surface de la cellule photovoltaïque.</w:t>
      </w:r>
    </w:p>
    <w:p w:rsidR="00A40B0B" w:rsidRPr="00681E28" w:rsidRDefault="00681E28" w:rsidP="00005463">
      <w:pPr>
        <w:spacing w:before="12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I.3.2.2. </w:t>
      </w:r>
      <w:r w:rsidR="004B3D15" w:rsidRPr="00681E28">
        <w:rPr>
          <w:rFonts w:ascii="Times New Roman" w:hAnsi="Times New Roman" w:cs="Times New Roman"/>
          <w:b/>
          <w:bCs/>
          <w:sz w:val="24"/>
          <w:szCs w:val="24"/>
        </w:rPr>
        <w:t>Rendement Quantique </w:t>
      </w:r>
      <w:r w:rsidR="004866B3" w:rsidRPr="00681E28">
        <w:rPr>
          <w:rFonts w:ascii="Times New Roman" w:hAnsi="Times New Roman" w:cs="Times New Roman"/>
          <w:b/>
          <w:bCs/>
          <w:sz w:val="24"/>
          <w:szCs w:val="24"/>
        </w:rPr>
        <w:t>(</w:t>
      </w:r>
      <w:r w:rsidR="004866B3" w:rsidRPr="00681E28">
        <w:rPr>
          <w:rFonts w:ascii="Times New Roman" w:hAnsi="Times New Roman" w:cs="Times New Roman"/>
          <w:b/>
          <w:bCs/>
          <w:i/>
          <w:iCs/>
          <w:sz w:val="24"/>
          <w:szCs w:val="24"/>
        </w:rPr>
        <w:t>QE) </w:t>
      </w:r>
    </w:p>
    <w:p w:rsidR="00AE5C0B" w:rsidRPr="00062128" w:rsidRDefault="00A40B0B" w:rsidP="00005463">
      <w:p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ab/>
        <w:t xml:space="preserve">Le rendement de collecte correspond au rapport entre le nombre de porteurs de charge effectivement collectés et le nombre total photo-générés. Ce terme tient donc compte des </w:t>
      </w:r>
      <w:r w:rsidRPr="00062128">
        <w:rPr>
          <w:rFonts w:ascii="Times New Roman" w:hAnsi="Times New Roman" w:cs="Times New Roman"/>
          <w:sz w:val="24"/>
          <w:szCs w:val="24"/>
        </w:rPr>
        <w:lastRenderedPageBreak/>
        <w:t xml:space="preserve">recombinaisons de porteurs survenant dans le volume et en surface de la cellule, et il dépend directement de la durée de vie des porteurs minoritaires </w:t>
      </w:r>
      <w:r w:rsidR="00644BEF" w:rsidRPr="00062128">
        <w:rPr>
          <w:rFonts w:ascii="Times New Roman" w:hAnsi="Times New Roman" w:cs="Times New Roman"/>
          <w:sz w:val="24"/>
          <w:szCs w:val="24"/>
        </w:rPr>
        <w:t>(le</w:t>
      </w:r>
      <w:r w:rsidRPr="00062128">
        <w:rPr>
          <w:rFonts w:ascii="Times New Roman" w:hAnsi="Times New Roman" w:cs="Times New Roman"/>
          <w:sz w:val="24"/>
          <w:szCs w:val="24"/>
        </w:rPr>
        <w:t xml:space="preserve"> temps moyen entre la génération et la recombinaison d’un porteur minoritaire) [</w:t>
      </w:r>
      <w:r w:rsidR="003F5710">
        <w:rPr>
          <w:rFonts w:ascii="Times New Roman" w:hAnsi="Times New Roman" w:cs="Times New Roman"/>
          <w:sz w:val="24"/>
          <w:szCs w:val="24"/>
        </w:rPr>
        <w:t>8</w:t>
      </w:r>
      <w:r w:rsidRPr="00062128">
        <w:rPr>
          <w:rFonts w:ascii="Times New Roman" w:hAnsi="Times New Roman" w:cs="Times New Roman"/>
          <w:sz w:val="24"/>
          <w:szCs w:val="24"/>
        </w:rPr>
        <w:t>]</w:t>
      </w:r>
      <w:r w:rsidR="00EB7C33" w:rsidRPr="00062128">
        <w:rPr>
          <w:rFonts w:ascii="Times New Roman" w:hAnsi="Times New Roman" w:cs="Times New Roman"/>
          <w:sz w:val="24"/>
          <w:szCs w:val="24"/>
        </w:rPr>
        <w:t>.</w:t>
      </w:r>
    </w:p>
    <w:p w:rsidR="00A40B0B" w:rsidRPr="00062128" w:rsidRDefault="00116A4C" w:rsidP="00005463">
      <w:pPr>
        <w:spacing w:before="120" w:after="0" w:line="360" w:lineRule="auto"/>
        <w:ind w:firstLine="1134"/>
        <w:jc w:val="both"/>
        <w:rPr>
          <w:rFonts w:ascii="Times New Roman" w:eastAsiaTheme="minorEastAsia" w:hAnsi="Times New Roman" w:cs="Times New Roman"/>
          <w:i/>
          <w:iCs/>
          <w:sz w:val="24"/>
          <w:szCs w:val="24"/>
        </w:rPr>
      </w:pPr>
      <w:r w:rsidRPr="009E58ED">
        <w:rPr>
          <w:position w:val="-24"/>
        </w:rPr>
        <w:object w:dxaOrig="1460" w:dyaOrig="820">
          <v:shape id="_x0000_i1099" type="#_x0000_t75" style="width:1in;height:40.75pt" o:ole="">
            <v:imagedata r:id="rId157" o:title=""/>
          </v:shape>
          <o:OLEObject Type="Embed" ProgID="Equation.3" ShapeID="_x0000_i1099" DrawAspect="Content" ObjectID="_1305740255" r:id="rId158"/>
        </w:object>
      </w:r>
      <w:r w:rsidR="00F678CA" w:rsidRPr="00062128">
        <w:rPr>
          <w:rFonts w:ascii="Times New Roman" w:eastAsiaTheme="minorEastAsia" w:hAnsi="Times New Roman" w:cs="Times New Roman"/>
          <w:i/>
          <w:iCs/>
          <w:sz w:val="24"/>
          <w:szCs w:val="24"/>
        </w:rPr>
        <w:t xml:space="preserve">                                                                                                  </w:t>
      </w:r>
      <w:r w:rsidR="00F678CA" w:rsidRPr="00062128">
        <w:rPr>
          <w:rFonts w:ascii="Times New Roman" w:hAnsi="Times New Roman" w:cs="Times New Roman"/>
          <w:sz w:val="24"/>
          <w:szCs w:val="24"/>
        </w:rPr>
        <w:t>(І.4</w:t>
      </w:r>
      <w:r w:rsidR="00B0272F">
        <w:rPr>
          <w:rFonts w:ascii="Times New Roman" w:hAnsi="Times New Roman" w:cs="Times New Roman"/>
          <w:sz w:val="24"/>
          <w:szCs w:val="24"/>
        </w:rPr>
        <w:t>4</w:t>
      </w:r>
      <w:r w:rsidR="00F678CA" w:rsidRPr="00062128">
        <w:rPr>
          <w:rFonts w:ascii="Times New Roman" w:hAnsi="Times New Roman" w:cs="Times New Roman"/>
          <w:sz w:val="24"/>
          <w:szCs w:val="24"/>
        </w:rPr>
        <w:t>)</w:t>
      </w:r>
    </w:p>
    <w:p w:rsidR="003925AD" w:rsidRDefault="00A40B0B" w:rsidP="00005463">
      <w:p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 xml:space="preserve">Avec Ф en [ </w:t>
      </w:r>
      <m:oMath>
        <m:f>
          <m:fPr>
            <m:type m:val="skw"/>
            <m:ctrlPr>
              <w:rPr>
                <w:rFonts w:ascii="Cambria Math" w:hAnsi="Times New Roman" w:cs="Times New Roman"/>
                <w:i/>
                <w:sz w:val="24"/>
                <w:szCs w:val="24"/>
              </w:rPr>
            </m:ctrlPr>
          </m:fPr>
          <m:num>
            <m:r>
              <w:rPr>
                <w:rFonts w:ascii="Cambria Math" w:hAnsi="Times New Roman" w:cs="Times New Roman"/>
                <w:sz w:val="24"/>
                <w:szCs w:val="24"/>
              </w:rPr>
              <m:t>#</m:t>
            </m:r>
          </m:num>
          <m:den>
            <m:sSup>
              <m:sSupPr>
                <m:ctrlPr>
                  <w:rPr>
                    <w:rFonts w:ascii="Cambria Math" w:hAnsi="Times New Roman" w:cs="Times New Roman"/>
                    <w:i/>
                    <w:sz w:val="24"/>
                    <w:szCs w:val="24"/>
                  </w:rPr>
                </m:ctrlPr>
              </m:sSupPr>
              <m:e>
                <m:r>
                  <w:rPr>
                    <w:rFonts w:ascii="Cambria Math" w:hAnsi="Cambria Math" w:cs="Times New Roman"/>
                    <w:sz w:val="24"/>
                    <w:szCs w:val="24"/>
                  </w:rPr>
                  <m:t>cm</m:t>
                </m:r>
              </m:e>
              <m:sup>
                <m:r>
                  <w:rPr>
                    <w:rFonts w:ascii="Cambria Math" w:hAnsi="Times New Roman" w:cs="Times New Roman"/>
                    <w:sz w:val="24"/>
                    <w:szCs w:val="24"/>
                  </w:rPr>
                  <m:t>2</m:t>
                </m:r>
              </m:sup>
            </m:sSup>
            <m:r>
              <w:rPr>
                <w:rFonts w:ascii="Cambria Math" w:hAnsi="Cambria Math" w:cs="Times New Roman"/>
                <w:sz w:val="24"/>
                <w:szCs w:val="24"/>
              </w:rPr>
              <m:t>S</m:t>
            </m:r>
          </m:den>
        </m:f>
      </m:oMath>
      <w:r w:rsidRPr="00062128">
        <w:rPr>
          <w:rFonts w:ascii="Times New Roman" w:hAnsi="Times New Roman" w:cs="Times New Roman"/>
          <w:sz w:val="24"/>
          <w:szCs w:val="24"/>
        </w:rPr>
        <w:t>]</w:t>
      </w:r>
      <w:r w:rsidR="00116A4C">
        <w:rPr>
          <w:rFonts w:ascii="Times New Roman" w:hAnsi="Times New Roman" w:cs="Times New Roman"/>
          <w:sz w:val="24"/>
          <w:szCs w:val="24"/>
        </w:rPr>
        <w:t>.</w:t>
      </w:r>
    </w:p>
    <w:p w:rsidR="00A40B0B" w:rsidRPr="00681E28" w:rsidRDefault="00681E28" w:rsidP="00005463">
      <w:pPr>
        <w:spacing w:before="12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I.3.2.3. </w:t>
      </w:r>
      <w:r w:rsidR="00A40B0B" w:rsidRPr="00681E28">
        <w:rPr>
          <w:rFonts w:ascii="Times New Roman" w:hAnsi="Times New Roman" w:cs="Times New Roman"/>
          <w:b/>
          <w:bCs/>
          <w:sz w:val="24"/>
          <w:szCs w:val="24"/>
        </w:rPr>
        <w:t>Schéma électrique équivalent d’une cellule photovoltaïque</w:t>
      </w:r>
      <w:r w:rsidR="00590F9C" w:rsidRPr="00681E28">
        <w:rPr>
          <w:rFonts w:ascii="Times New Roman" w:hAnsi="Times New Roman" w:cs="Times New Roman"/>
          <w:b/>
          <w:bCs/>
          <w:sz w:val="24"/>
          <w:szCs w:val="24"/>
        </w:rPr>
        <w:t> </w:t>
      </w:r>
    </w:p>
    <w:p w:rsidR="00A40B0B" w:rsidRDefault="00A40B0B" w:rsidP="00005463">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La figure </w:t>
      </w:r>
      <w:r w:rsidR="00254D9E">
        <w:rPr>
          <w:rFonts w:ascii="Times New Roman" w:hAnsi="Times New Roman" w:cs="Times New Roman"/>
          <w:b/>
          <w:sz w:val="24"/>
          <w:szCs w:val="24"/>
        </w:rPr>
        <w:t>І.11</w:t>
      </w:r>
      <w:r w:rsidR="00F23B94">
        <w:rPr>
          <w:rFonts w:ascii="Times New Roman" w:hAnsi="Times New Roman" w:cs="Times New Roman"/>
          <w:b/>
          <w:sz w:val="24"/>
          <w:szCs w:val="24"/>
        </w:rPr>
        <w:t xml:space="preserve"> </w:t>
      </w:r>
      <w:r w:rsidRPr="00062128">
        <w:rPr>
          <w:rFonts w:ascii="Times New Roman" w:hAnsi="Times New Roman" w:cs="Times New Roman"/>
          <w:sz w:val="24"/>
          <w:szCs w:val="24"/>
        </w:rPr>
        <w:t xml:space="preserve">propose un modèle électrique de la cellule photovoltaïque prenant en compte les différents facteurs limitatifs. On retrouve le générateur de courant </w:t>
      </w:r>
      <w:proofErr w:type="spellStart"/>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ph</w:t>
      </w:r>
      <w:proofErr w:type="spellEnd"/>
      <w:r w:rsidRPr="00062128">
        <w:rPr>
          <w:rFonts w:ascii="Times New Roman" w:hAnsi="Times New Roman" w:cs="Times New Roman"/>
          <w:sz w:val="24"/>
          <w:szCs w:val="24"/>
        </w:rPr>
        <w:t xml:space="preserve">, correspondant au courant photo-généré ainsi que des résistances complémentaire, </w:t>
      </w:r>
      <w:proofErr w:type="spellStart"/>
      <w:r w:rsidRPr="00062128">
        <w:rPr>
          <w:rFonts w:ascii="Times New Roman" w:hAnsi="Times New Roman" w:cs="Times New Roman"/>
          <w:sz w:val="24"/>
          <w:szCs w:val="24"/>
        </w:rPr>
        <w:t>R</w:t>
      </w:r>
      <w:r w:rsidRPr="00062128">
        <w:rPr>
          <w:rFonts w:ascii="Times New Roman" w:hAnsi="Times New Roman" w:cs="Times New Roman"/>
          <w:sz w:val="24"/>
          <w:szCs w:val="24"/>
          <w:vertAlign w:val="subscript"/>
        </w:rPr>
        <w:t>s</w:t>
      </w:r>
      <w:proofErr w:type="spellEnd"/>
      <w:r w:rsidRPr="00062128">
        <w:rPr>
          <w:rFonts w:ascii="Times New Roman" w:hAnsi="Times New Roman" w:cs="Times New Roman"/>
          <w:sz w:val="24"/>
          <w:szCs w:val="24"/>
          <w:vertAlign w:val="subscript"/>
        </w:rPr>
        <w:t xml:space="preserve"> </w:t>
      </w:r>
      <w:r w:rsidRPr="00062128">
        <w:rPr>
          <w:rFonts w:ascii="Times New Roman" w:hAnsi="Times New Roman" w:cs="Times New Roman"/>
          <w:sz w:val="24"/>
          <w:szCs w:val="24"/>
        </w:rPr>
        <w:t xml:space="preserve">et </w:t>
      </w:r>
      <w:proofErr w:type="spellStart"/>
      <w:r w:rsidRPr="00062128">
        <w:rPr>
          <w:rFonts w:ascii="Times New Roman" w:hAnsi="Times New Roman" w:cs="Times New Roman"/>
          <w:sz w:val="24"/>
          <w:szCs w:val="24"/>
        </w:rPr>
        <w:t>R</w:t>
      </w:r>
      <w:r w:rsidRPr="00062128">
        <w:rPr>
          <w:rFonts w:ascii="Times New Roman" w:hAnsi="Times New Roman" w:cs="Times New Roman"/>
          <w:sz w:val="24"/>
          <w:szCs w:val="24"/>
          <w:vertAlign w:val="subscript"/>
        </w:rPr>
        <w:t>p</w:t>
      </w:r>
      <w:proofErr w:type="spellEnd"/>
      <w:r w:rsidRPr="00062128">
        <w:rPr>
          <w:rFonts w:ascii="Times New Roman" w:hAnsi="Times New Roman" w:cs="Times New Roman"/>
          <w:sz w:val="24"/>
          <w:szCs w:val="24"/>
        </w:rPr>
        <w:t>, et deux diodes d1 et d2 [</w:t>
      </w:r>
      <w:r w:rsidR="00551203">
        <w:rPr>
          <w:rFonts w:ascii="Times New Roman" w:hAnsi="Times New Roman" w:cs="Times New Roman"/>
          <w:sz w:val="24"/>
          <w:szCs w:val="24"/>
        </w:rPr>
        <w:t>4</w:t>
      </w:r>
      <w:r w:rsidRPr="00062128">
        <w:rPr>
          <w:rFonts w:ascii="Times New Roman" w:hAnsi="Times New Roman" w:cs="Times New Roman"/>
          <w:sz w:val="24"/>
          <w:szCs w:val="24"/>
        </w:rPr>
        <w:t>].</w:t>
      </w:r>
    </w:p>
    <w:p w:rsidR="00116A4C" w:rsidRDefault="00AB7E62" w:rsidP="007719E9">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fr-FR"/>
        </w:rPr>
        <w:drawing>
          <wp:anchor distT="0" distB="0" distL="114300" distR="114300" simplePos="0" relativeHeight="251664384" behindDoc="1" locked="0" layoutInCell="1" allowOverlap="1">
            <wp:simplePos x="0" y="0"/>
            <wp:positionH relativeFrom="column">
              <wp:posOffset>680085</wp:posOffset>
            </wp:positionH>
            <wp:positionV relativeFrom="paragraph">
              <wp:posOffset>104140</wp:posOffset>
            </wp:positionV>
            <wp:extent cx="4345305" cy="2130425"/>
            <wp:effectExtent l="19050" t="0" r="0" b="0"/>
            <wp:wrapTight wrapText="bothSides">
              <wp:wrapPolygon edited="0">
                <wp:start x="-95" y="0"/>
                <wp:lineTo x="-95" y="21439"/>
                <wp:lineTo x="21591" y="21439"/>
                <wp:lineTo x="21591" y="0"/>
                <wp:lineTo x="-95"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srcRect/>
                    <a:stretch>
                      <a:fillRect/>
                    </a:stretch>
                  </pic:blipFill>
                  <pic:spPr bwMode="auto">
                    <a:xfrm>
                      <a:off x="0" y="0"/>
                      <a:ext cx="4345305" cy="2130425"/>
                    </a:xfrm>
                    <a:prstGeom prst="rect">
                      <a:avLst/>
                    </a:prstGeom>
                    <a:noFill/>
                    <a:ln w="9525">
                      <a:noFill/>
                      <a:miter lim="800000"/>
                      <a:headEnd/>
                      <a:tailEnd/>
                    </a:ln>
                  </pic:spPr>
                </pic:pic>
              </a:graphicData>
            </a:graphic>
          </wp:anchor>
        </w:drawing>
      </w:r>
    </w:p>
    <w:p w:rsidR="00116A4C" w:rsidRPr="00062128" w:rsidRDefault="00116A4C" w:rsidP="007719E9">
      <w:pPr>
        <w:spacing w:line="360" w:lineRule="auto"/>
        <w:jc w:val="both"/>
        <w:rPr>
          <w:rFonts w:ascii="Times New Roman" w:hAnsi="Times New Roman" w:cs="Times New Roman"/>
          <w:sz w:val="24"/>
          <w:szCs w:val="24"/>
        </w:rPr>
      </w:pPr>
    </w:p>
    <w:p w:rsidR="00A40B0B" w:rsidRPr="00062128" w:rsidRDefault="00A40B0B" w:rsidP="007719E9">
      <w:pPr>
        <w:spacing w:line="360" w:lineRule="auto"/>
        <w:jc w:val="both"/>
        <w:rPr>
          <w:rFonts w:ascii="Times New Roman" w:hAnsi="Times New Roman" w:cs="Times New Roman"/>
          <w:b/>
          <w:bCs/>
          <w:sz w:val="24"/>
          <w:szCs w:val="24"/>
        </w:rPr>
      </w:pPr>
    </w:p>
    <w:p w:rsidR="00A40B0B" w:rsidRPr="00062128" w:rsidRDefault="00A40B0B" w:rsidP="007719E9">
      <w:pPr>
        <w:spacing w:line="360" w:lineRule="auto"/>
        <w:jc w:val="both"/>
        <w:rPr>
          <w:rFonts w:ascii="Times New Roman" w:hAnsi="Times New Roman" w:cs="Times New Roman"/>
          <w:b/>
          <w:bCs/>
          <w:sz w:val="24"/>
          <w:szCs w:val="24"/>
        </w:rPr>
      </w:pPr>
    </w:p>
    <w:p w:rsidR="00320431" w:rsidRDefault="00320431" w:rsidP="007719E9">
      <w:pPr>
        <w:spacing w:line="360" w:lineRule="auto"/>
        <w:jc w:val="center"/>
        <w:rPr>
          <w:rFonts w:ascii="Times New Roman" w:hAnsi="Times New Roman" w:cs="Times New Roman"/>
          <w:b/>
          <w:sz w:val="24"/>
          <w:szCs w:val="24"/>
        </w:rPr>
      </w:pPr>
    </w:p>
    <w:p w:rsidR="00A40B0B" w:rsidRPr="00062128" w:rsidRDefault="00A40B0B" w:rsidP="00005463">
      <w:pPr>
        <w:spacing w:before="120" w:after="0" w:line="360" w:lineRule="auto"/>
        <w:jc w:val="center"/>
        <w:rPr>
          <w:rFonts w:ascii="Times New Roman" w:hAnsi="Times New Roman" w:cs="Times New Roman"/>
          <w:sz w:val="24"/>
          <w:szCs w:val="24"/>
        </w:rPr>
      </w:pPr>
      <w:r w:rsidRPr="003925AD">
        <w:rPr>
          <w:rFonts w:ascii="Times New Roman" w:hAnsi="Times New Roman" w:cs="Times New Roman"/>
          <w:b/>
          <w:sz w:val="24"/>
          <w:szCs w:val="24"/>
        </w:rPr>
        <w:t>Figure </w:t>
      </w:r>
      <w:r w:rsidR="00320431">
        <w:rPr>
          <w:rFonts w:ascii="Times New Roman" w:hAnsi="Times New Roman" w:cs="Times New Roman"/>
          <w:b/>
          <w:sz w:val="24"/>
          <w:szCs w:val="24"/>
        </w:rPr>
        <w:t>І.11</w:t>
      </w:r>
      <w:r w:rsidRPr="003925AD">
        <w:rPr>
          <w:rFonts w:ascii="Times New Roman" w:hAnsi="Times New Roman" w:cs="Times New Roman"/>
          <w:b/>
          <w:sz w:val="24"/>
          <w:szCs w:val="24"/>
        </w:rPr>
        <w:t>:</w:t>
      </w:r>
      <w:r w:rsidRPr="00062128">
        <w:rPr>
          <w:rFonts w:ascii="Times New Roman" w:hAnsi="Times New Roman" w:cs="Times New Roman"/>
          <w:sz w:val="24"/>
          <w:szCs w:val="24"/>
        </w:rPr>
        <w:t xml:space="preserve"> modélisation électrique d’une cellule photovoltaïque</w:t>
      </w:r>
    </w:p>
    <w:p w:rsidR="00A40B0B" w:rsidRPr="00062128" w:rsidRDefault="00A40B0B" w:rsidP="00005463">
      <w:p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 xml:space="preserve">Les </w:t>
      </w:r>
      <w:r w:rsidR="00062128" w:rsidRPr="00062128">
        <w:rPr>
          <w:rFonts w:ascii="Times New Roman" w:hAnsi="Times New Roman" w:cs="Times New Roman"/>
          <w:sz w:val="24"/>
          <w:szCs w:val="24"/>
        </w:rPr>
        <w:t>différents</w:t>
      </w:r>
      <w:r w:rsidRPr="00062128">
        <w:rPr>
          <w:rFonts w:ascii="Times New Roman" w:hAnsi="Times New Roman" w:cs="Times New Roman"/>
          <w:sz w:val="24"/>
          <w:szCs w:val="24"/>
        </w:rPr>
        <w:t xml:space="preserve"> paramètres de ce modèle sont :</w:t>
      </w:r>
    </w:p>
    <w:p w:rsidR="00A40B0B" w:rsidRPr="00062128" w:rsidRDefault="00A40B0B" w:rsidP="00005463">
      <w:pPr>
        <w:pStyle w:val="a3"/>
        <w:numPr>
          <w:ilvl w:val="0"/>
          <w:numId w:val="20"/>
        </w:numPr>
        <w:spacing w:before="120" w:after="0"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générateur de courant :</w:t>
      </w:r>
      <w:r w:rsidRPr="00062128">
        <w:rPr>
          <w:rFonts w:ascii="Times New Roman" w:hAnsi="Times New Roman" w:cs="Times New Roman"/>
          <w:sz w:val="24"/>
          <w:szCs w:val="24"/>
        </w:rPr>
        <w:t xml:space="preserve"> il délivre le courant </w:t>
      </w:r>
      <w:proofErr w:type="spellStart"/>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ph</w:t>
      </w:r>
      <w:proofErr w:type="spellEnd"/>
      <w:r w:rsidRPr="00062128">
        <w:rPr>
          <w:rFonts w:ascii="Times New Roman" w:hAnsi="Times New Roman" w:cs="Times New Roman"/>
          <w:sz w:val="24"/>
          <w:szCs w:val="24"/>
        </w:rPr>
        <w:t xml:space="preserve"> correspondant au courant </w:t>
      </w:r>
      <w:r w:rsidR="00157596" w:rsidRPr="00062128">
        <w:rPr>
          <w:rFonts w:ascii="Times New Roman" w:hAnsi="Times New Roman" w:cs="Times New Roman"/>
          <w:sz w:val="24"/>
          <w:szCs w:val="24"/>
        </w:rPr>
        <w:t>photo-</w:t>
      </w:r>
      <w:r w:rsidR="00850A7A" w:rsidRPr="00062128">
        <w:rPr>
          <w:rFonts w:ascii="Times New Roman" w:hAnsi="Times New Roman" w:cs="Times New Roman"/>
          <w:sz w:val="24"/>
          <w:szCs w:val="24"/>
        </w:rPr>
        <w:t>généré</w:t>
      </w:r>
      <w:r w:rsidRPr="00062128">
        <w:rPr>
          <w:rFonts w:ascii="Times New Roman" w:hAnsi="Times New Roman" w:cs="Times New Roman"/>
          <w:sz w:val="24"/>
          <w:szCs w:val="24"/>
        </w:rPr>
        <w:t>.</w:t>
      </w:r>
    </w:p>
    <w:p w:rsidR="00C50881" w:rsidRPr="00062128" w:rsidRDefault="00850A7A" w:rsidP="007719E9">
      <w:pPr>
        <w:pStyle w:val="a3"/>
        <w:numPr>
          <w:ilvl w:val="0"/>
          <w:numId w:val="20"/>
        </w:numPr>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 xml:space="preserve">Résistance série </w:t>
      </w:r>
      <w:proofErr w:type="spellStart"/>
      <w:r w:rsidRPr="00062128">
        <w:rPr>
          <w:rFonts w:ascii="Times New Roman" w:hAnsi="Times New Roman" w:cs="Times New Roman"/>
          <w:b/>
          <w:bCs/>
          <w:sz w:val="24"/>
          <w:szCs w:val="24"/>
        </w:rPr>
        <w:t>R</w:t>
      </w:r>
      <w:r w:rsidRPr="00062128">
        <w:rPr>
          <w:rFonts w:ascii="Times New Roman" w:hAnsi="Times New Roman" w:cs="Times New Roman"/>
          <w:b/>
          <w:bCs/>
          <w:sz w:val="24"/>
          <w:szCs w:val="24"/>
          <w:vertAlign w:val="subscript"/>
        </w:rPr>
        <w:t>s</w:t>
      </w:r>
      <w:proofErr w:type="spellEnd"/>
      <w:r w:rsidRPr="00062128">
        <w:rPr>
          <w:rFonts w:ascii="Times New Roman" w:hAnsi="Times New Roman" w:cs="Times New Roman"/>
          <w:b/>
          <w:bCs/>
          <w:sz w:val="24"/>
          <w:szCs w:val="24"/>
        </w:rPr>
        <w:t> :</w:t>
      </w:r>
      <w:r w:rsidRPr="00062128">
        <w:rPr>
          <w:rFonts w:ascii="Times New Roman" w:hAnsi="Times New Roman" w:cs="Times New Roman"/>
          <w:sz w:val="24"/>
          <w:szCs w:val="24"/>
        </w:rPr>
        <w:t xml:space="preserve"> elle prendre en compte la résistivité propre aux contacts entre les différentes régions constitutives de la cellule, à savoir l’émetteur, la base et les contacts métalliques. </w:t>
      </w:r>
      <w:r w:rsidR="00C50881" w:rsidRPr="00062128">
        <w:rPr>
          <w:rFonts w:ascii="Times New Roman" w:hAnsi="Times New Roman" w:cs="Times New Roman"/>
          <w:sz w:val="24"/>
          <w:szCs w:val="24"/>
        </w:rPr>
        <w:t xml:space="preserve">Ce terme doit idéalement être le plus faible possible pour limiter son influence sur le courant de la cellule. Ceci peut </w:t>
      </w:r>
      <w:r w:rsidR="000F7EFF" w:rsidRPr="00062128">
        <w:rPr>
          <w:rFonts w:ascii="Times New Roman" w:hAnsi="Times New Roman" w:cs="Times New Roman"/>
          <w:sz w:val="24"/>
          <w:szCs w:val="24"/>
        </w:rPr>
        <w:t>être</w:t>
      </w:r>
      <w:r w:rsidR="00C50881" w:rsidRPr="00062128">
        <w:rPr>
          <w:rFonts w:ascii="Times New Roman" w:hAnsi="Times New Roman" w:cs="Times New Roman"/>
          <w:sz w:val="24"/>
          <w:szCs w:val="24"/>
        </w:rPr>
        <w:t xml:space="preserve"> réalisé en optimisant le contact métal/semi-conducteur, et en diminuant la résistivité du matériau utilisé. Cependant, un dopage trop élevé entraine une augmentation de la recombinaison des porteurs.</w:t>
      </w:r>
    </w:p>
    <w:p w:rsidR="00850A7A" w:rsidRPr="00062128" w:rsidRDefault="002879A7" w:rsidP="007719E9">
      <w:pPr>
        <w:pStyle w:val="a3"/>
        <w:numPr>
          <w:ilvl w:val="0"/>
          <w:numId w:val="20"/>
        </w:numPr>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lastRenderedPageBreak/>
        <w:t xml:space="preserve">Résistance parallèle </w:t>
      </w:r>
      <w:proofErr w:type="spellStart"/>
      <w:r w:rsidRPr="00062128">
        <w:rPr>
          <w:rFonts w:ascii="Times New Roman" w:hAnsi="Times New Roman" w:cs="Times New Roman"/>
          <w:b/>
          <w:bCs/>
          <w:sz w:val="24"/>
          <w:szCs w:val="24"/>
        </w:rPr>
        <w:t>R</w:t>
      </w:r>
      <w:r w:rsidRPr="00062128">
        <w:rPr>
          <w:rFonts w:ascii="Times New Roman" w:hAnsi="Times New Roman" w:cs="Times New Roman"/>
          <w:b/>
          <w:bCs/>
          <w:sz w:val="24"/>
          <w:szCs w:val="24"/>
          <w:vertAlign w:val="subscript"/>
        </w:rPr>
        <w:t>p</w:t>
      </w:r>
      <w:proofErr w:type="spellEnd"/>
      <w:r w:rsidRPr="00062128">
        <w:rPr>
          <w:rFonts w:ascii="Times New Roman" w:hAnsi="Times New Roman" w:cs="Times New Roman"/>
          <w:b/>
          <w:bCs/>
          <w:sz w:val="24"/>
          <w:szCs w:val="24"/>
        </w:rPr>
        <w:t> :</w:t>
      </w:r>
      <w:r w:rsidRPr="00062128">
        <w:rPr>
          <w:rFonts w:ascii="Times New Roman" w:hAnsi="Times New Roman" w:cs="Times New Roman"/>
          <w:sz w:val="24"/>
          <w:szCs w:val="24"/>
        </w:rPr>
        <w:t xml:space="preserve"> également connue sous le nom de résistance de court-circuit, elle traduit l’existence de shunts à travers l’émetteur, causé par un défaut. Ceci est le cas lorsque la diffusion des contacts métalliques à haute température perce l’émetteur. Elle </w:t>
      </w:r>
      <w:r w:rsidR="00062128" w:rsidRPr="00062128">
        <w:rPr>
          <w:rFonts w:ascii="Times New Roman" w:hAnsi="Times New Roman" w:cs="Times New Roman"/>
          <w:sz w:val="24"/>
          <w:szCs w:val="24"/>
        </w:rPr>
        <w:t>peut</w:t>
      </w:r>
      <w:r w:rsidRPr="00062128">
        <w:rPr>
          <w:rFonts w:ascii="Times New Roman" w:hAnsi="Times New Roman" w:cs="Times New Roman"/>
          <w:sz w:val="24"/>
          <w:szCs w:val="24"/>
        </w:rPr>
        <w:t xml:space="preserve"> aussi </w:t>
      </w:r>
      <w:r w:rsidR="000F7EFF" w:rsidRPr="00062128">
        <w:rPr>
          <w:rFonts w:ascii="Times New Roman" w:hAnsi="Times New Roman" w:cs="Times New Roman"/>
          <w:sz w:val="24"/>
          <w:szCs w:val="24"/>
        </w:rPr>
        <w:t>être</w:t>
      </w:r>
      <w:r w:rsidRPr="00062128">
        <w:rPr>
          <w:rFonts w:ascii="Times New Roman" w:hAnsi="Times New Roman" w:cs="Times New Roman"/>
          <w:sz w:val="24"/>
          <w:szCs w:val="24"/>
        </w:rPr>
        <w:t xml:space="preserve"> due  à un court-circuit </w:t>
      </w:r>
      <w:r w:rsidR="000F7EFF" w:rsidRPr="00062128">
        <w:rPr>
          <w:rFonts w:ascii="Times New Roman" w:hAnsi="Times New Roman" w:cs="Times New Roman"/>
          <w:sz w:val="24"/>
          <w:szCs w:val="24"/>
        </w:rPr>
        <w:t xml:space="preserve">sur </w:t>
      </w:r>
      <w:r w:rsidR="00772D63" w:rsidRPr="00062128">
        <w:rPr>
          <w:rFonts w:ascii="Times New Roman" w:hAnsi="Times New Roman" w:cs="Times New Roman"/>
          <w:sz w:val="24"/>
          <w:szCs w:val="24"/>
        </w:rPr>
        <w:t>les bords</w:t>
      </w:r>
      <w:r w:rsidR="000F7EFF" w:rsidRPr="00062128">
        <w:rPr>
          <w:rFonts w:ascii="Times New Roman" w:hAnsi="Times New Roman" w:cs="Times New Roman"/>
          <w:sz w:val="24"/>
          <w:szCs w:val="24"/>
        </w:rPr>
        <w:t xml:space="preserve"> de la cellule. Cette valeur devra être la plus élevée possible.</w:t>
      </w:r>
      <w:r w:rsidRPr="00062128">
        <w:rPr>
          <w:rFonts w:ascii="Times New Roman" w:hAnsi="Times New Roman" w:cs="Times New Roman"/>
          <w:sz w:val="24"/>
          <w:szCs w:val="24"/>
        </w:rPr>
        <w:t xml:space="preserve">   </w:t>
      </w:r>
    </w:p>
    <w:p w:rsidR="00C33FB2" w:rsidRPr="00062128" w:rsidRDefault="00C33FB2" w:rsidP="007719E9">
      <w:pPr>
        <w:pStyle w:val="a3"/>
        <w:numPr>
          <w:ilvl w:val="0"/>
          <w:numId w:val="20"/>
        </w:numPr>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Diode d1 :</w:t>
      </w:r>
      <w:r w:rsidRPr="00062128">
        <w:rPr>
          <w:rFonts w:ascii="Times New Roman" w:hAnsi="Times New Roman" w:cs="Times New Roman"/>
          <w:sz w:val="24"/>
          <w:szCs w:val="24"/>
        </w:rPr>
        <w:t xml:space="preserve"> modélise la diffusion des porteurs dans la base et l’émetteur. Son influence sera d’autre plus grand que le matériau présentera une bonne longueur de diffusion.</w:t>
      </w:r>
    </w:p>
    <w:p w:rsidR="00A40B0B" w:rsidRPr="00005463" w:rsidRDefault="00C33FB2" w:rsidP="007719E9">
      <w:pPr>
        <w:pStyle w:val="a3"/>
        <w:numPr>
          <w:ilvl w:val="0"/>
          <w:numId w:val="20"/>
        </w:numPr>
        <w:spacing w:line="360" w:lineRule="auto"/>
        <w:jc w:val="both"/>
        <w:rPr>
          <w:rFonts w:ascii="Times New Roman" w:hAnsi="Times New Roman" w:cs="Times New Roman"/>
          <w:sz w:val="24"/>
          <w:szCs w:val="24"/>
        </w:rPr>
      </w:pPr>
      <w:r w:rsidRPr="00062128">
        <w:rPr>
          <w:rFonts w:ascii="Times New Roman" w:hAnsi="Times New Roman" w:cs="Times New Roman"/>
          <w:b/>
          <w:bCs/>
          <w:sz w:val="24"/>
          <w:szCs w:val="24"/>
        </w:rPr>
        <w:t>Diode d2</w:t>
      </w:r>
      <w:r w:rsidRPr="00062128">
        <w:rPr>
          <w:rFonts w:ascii="Times New Roman" w:hAnsi="Times New Roman" w:cs="Times New Roman"/>
          <w:b/>
          <w:bCs/>
          <w:sz w:val="24"/>
          <w:szCs w:val="24"/>
          <w:vertAlign w:val="subscript"/>
        </w:rPr>
        <w:t> </w:t>
      </w:r>
      <w:r w:rsidRPr="00062128">
        <w:rPr>
          <w:rFonts w:ascii="Times New Roman" w:hAnsi="Times New Roman" w:cs="Times New Roman"/>
          <w:b/>
          <w:bCs/>
          <w:sz w:val="24"/>
          <w:szCs w:val="24"/>
        </w:rPr>
        <w:t>:</w:t>
      </w:r>
      <w:r w:rsidRPr="00062128">
        <w:rPr>
          <w:rFonts w:ascii="Times New Roman" w:hAnsi="Times New Roman" w:cs="Times New Roman"/>
          <w:sz w:val="24"/>
          <w:szCs w:val="24"/>
        </w:rPr>
        <w:t xml:space="preserve"> </w:t>
      </w:r>
      <w:r w:rsidR="009634C4" w:rsidRPr="00062128">
        <w:rPr>
          <w:rFonts w:ascii="Times New Roman" w:hAnsi="Times New Roman" w:cs="Times New Roman"/>
          <w:sz w:val="24"/>
          <w:szCs w:val="24"/>
        </w:rPr>
        <w:t xml:space="preserve">modélise la génération/recombinaison </w:t>
      </w:r>
      <w:r w:rsidR="00772D63" w:rsidRPr="00062128">
        <w:rPr>
          <w:rFonts w:ascii="Times New Roman" w:hAnsi="Times New Roman" w:cs="Times New Roman"/>
          <w:sz w:val="24"/>
          <w:szCs w:val="24"/>
        </w:rPr>
        <w:t>des porteurs</w:t>
      </w:r>
      <w:r w:rsidR="009634C4" w:rsidRPr="00062128">
        <w:rPr>
          <w:rFonts w:ascii="Times New Roman" w:hAnsi="Times New Roman" w:cs="Times New Roman"/>
          <w:sz w:val="24"/>
          <w:szCs w:val="24"/>
        </w:rPr>
        <w:t xml:space="preserve"> dans la zone de charge d’espace. </w:t>
      </w:r>
    </w:p>
    <w:p w:rsidR="00F248CC" w:rsidRPr="0032403D" w:rsidRDefault="00116A4C" w:rsidP="00005463">
      <w:pPr>
        <w:tabs>
          <w:tab w:val="left" w:pos="990"/>
        </w:tabs>
        <w:spacing w:before="120" w:after="0" w:line="360" w:lineRule="auto"/>
        <w:ind w:firstLine="1134"/>
        <w:jc w:val="both"/>
        <w:rPr>
          <w:rFonts w:ascii="Times New Roman" w:hAnsi="Times New Roman" w:cs="Times New Roman"/>
          <w:sz w:val="24"/>
          <w:szCs w:val="24"/>
        </w:rPr>
      </w:pPr>
      <w:r w:rsidRPr="004F57D8">
        <w:rPr>
          <w:position w:val="-70"/>
        </w:rPr>
        <w:object w:dxaOrig="4560" w:dyaOrig="1520">
          <v:shape id="_x0000_i1100" type="#_x0000_t75" style="width:276.45pt;height:74.7pt" o:ole="">
            <v:imagedata r:id="rId160" o:title=""/>
          </v:shape>
          <o:OLEObject Type="Embed" ProgID="Equation.3" ShapeID="_x0000_i1100" DrawAspect="Content" ObjectID="_1305740256" r:id="rId161"/>
        </w:object>
      </w:r>
      <w:r w:rsidRPr="0032403D">
        <w:rPr>
          <w:rFonts w:ascii="Times New Roman" w:hAnsi="Times New Roman" w:cs="Times New Roman"/>
          <w:sz w:val="24"/>
          <w:szCs w:val="24"/>
        </w:rPr>
        <w:t xml:space="preserve">                              </w:t>
      </w:r>
      <w:r w:rsidR="00F678CA" w:rsidRPr="0032403D">
        <w:rPr>
          <w:rFonts w:ascii="Times New Roman" w:hAnsi="Times New Roman" w:cs="Times New Roman"/>
          <w:sz w:val="24"/>
          <w:szCs w:val="24"/>
        </w:rPr>
        <w:t>(</w:t>
      </w:r>
      <w:r w:rsidR="00F678CA" w:rsidRPr="00062128">
        <w:rPr>
          <w:rFonts w:ascii="Times New Roman" w:hAnsi="Times New Roman" w:cs="Times New Roman"/>
          <w:sz w:val="24"/>
          <w:szCs w:val="24"/>
        </w:rPr>
        <w:t>І</w:t>
      </w:r>
      <w:r w:rsidR="00F678CA" w:rsidRPr="0032403D">
        <w:rPr>
          <w:rFonts w:ascii="Times New Roman" w:hAnsi="Times New Roman" w:cs="Times New Roman"/>
          <w:sz w:val="24"/>
          <w:szCs w:val="24"/>
        </w:rPr>
        <w:t>.4</w:t>
      </w:r>
      <w:r w:rsidR="00B0272F">
        <w:rPr>
          <w:rFonts w:ascii="Times New Roman" w:hAnsi="Times New Roman" w:cs="Times New Roman"/>
          <w:sz w:val="24"/>
          <w:szCs w:val="24"/>
        </w:rPr>
        <w:t>5</w:t>
      </w:r>
      <w:r w:rsidR="00F678CA" w:rsidRPr="0032403D">
        <w:rPr>
          <w:rFonts w:ascii="Times New Roman" w:hAnsi="Times New Roman" w:cs="Times New Roman"/>
          <w:sz w:val="24"/>
          <w:szCs w:val="24"/>
        </w:rPr>
        <w:t>)</w:t>
      </w:r>
    </w:p>
    <w:p w:rsidR="00DB5F3F" w:rsidRPr="00062128" w:rsidRDefault="00DB5F3F" w:rsidP="00005463">
      <w:pPr>
        <w:tabs>
          <w:tab w:val="left" w:pos="990"/>
        </w:tabs>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Avec :</w:t>
      </w:r>
    </w:p>
    <w:p w:rsidR="00DB5F3F" w:rsidRPr="00062128" w:rsidRDefault="00DB5F3F" w:rsidP="00F309BC">
      <w:pPr>
        <w:tabs>
          <w:tab w:val="left" w:pos="990"/>
        </w:tabs>
        <w:spacing w:before="120" w:after="0" w:line="360" w:lineRule="auto"/>
        <w:ind w:left="567"/>
        <w:jc w:val="both"/>
        <w:rPr>
          <w:rFonts w:ascii="Times New Roman" w:hAnsi="Times New Roman" w:cs="Times New Roman"/>
          <w:sz w:val="24"/>
          <w:szCs w:val="24"/>
        </w:rPr>
      </w:pPr>
      <w:proofErr w:type="spellStart"/>
      <w:r w:rsidRPr="00062128">
        <w:rPr>
          <w:rFonts w:ascii="Times New Roman" w:hAnsi="Times New Roman" w:cs="Times New Roman"/>
          <w:sz w:val="24"/>
          <w:szCs w:val="24"/>
        </w:rPr>
        <w:t>V</w:t>
      </w:r>
      <w:r w:rsidRPr="00062128">
        <w:rPr>
          <w:rFonts w:ascii="Times New Roman" w:hAnsi="Times New Roman" w:cs="Times New Roman"/>
          <w:sz w:val="24"/>
          <w:szCs w:val="24"/>
          <w:vertAlign w:val="subscript"/>
        </w:rPr>
        <w:t>j</w:t>
      </w:r>
      <w:proofErr w:type="spellEnd"/>
      <w:r w:rsidRPr="00062128">
        <w:rPr>
          <w:rFonts w:ascii="Times New Roman" w:hAnsi="Times New Roman" w:cs="Times New Roman"/>
          <w:sz w:val="24"/>
          <w:szCs w:val="24"/>
        </w:rPr>
        <w:t xml:space="preserve"> = V + I </w:t>
      </w:r>
      <w:proofErr w:type="spellStart"/>
      <w:r w:rsidRPr="00062128">
        <w:rPr>
          <w:rFonts w:ascii="Times New Roman" w:hAnsi="Times New Roman" w:cs="Times New Roman"/>
          <w:sz w:val="24"/>
          <w:szCs w:val="24"/>
        </w:rPr>
        <w:t>R</w:t>
      </w:r>
      <w:r w:rsidRPr="00062128">
        <w:rPr>
          <w:rFonts w:ascii="Times New Roman" w:hAnsi="Times New Roman" w:cs="Times New Roman"/>
          <w:sz w:val="24"/>
          <w:szCs w:val="24"/>
          <w:vertAlign w:val="subscript"/>
        </w:rPr>
        <w:t>s</w:t>
      </w:r>
      <w:proofErr w:type="spellEnd"/>
      <w:r w:rsidRPr="00062128">
        <w:rPr>
          <w:rFonts w:ascii="Times New Roman" w:hAnsi="Times New Roman" w:cs="Times New Roman"/>
          <w:sz w:val="24"/>
          <w:szCs w:val="24"/>
        </w:rPr>
        <w:t xml:space="preserve"> (dans le cas </w:t>
      </w:r>
      <w:r w:rsidR="00B805D9" w:rsidRPr="00062128">
        <w:rPr>
          <w:rFonts w:ascii="Times New Roman" w:hAnsi="Times New Roman" w:cs="Times New Roman"/>
          <w:sz w:val="24"/>
          <w:szCs w:val="24"/>
        </w:rPr>
        <w:t>où</w:t>
      </w:r>
      <w:r w:rsidRPr="00062128">
        <w:rPr>
          <w:rFonts w:ascii="Times New Roman" w:hAnsi="Times New Roman" w:cs="Times New Roman"/>
          <w:sz w:val="24"/>
          <w:szCs w:val="24"/>
        </w:rPr>
        <w:t xml:space="preserve"> la courbe I-V est représentée dans le cadrant correspondant au courant et à la tension positifs) ;</w:t>
      </w:r>
    </w:p>
    <w:p w:rsidR="00A40B0B" w:rsidRPr="00062128" w:rsidRDefault="00DB5F3F" w:rsidP="00F309BC">
      <w:pPr>
        <w:spacing w:after="0" w:line="360" w:lineRule="auto"/>
        <w:ind w:left="567"/>
        <w:jc w:val="both"/>
        <w:rPr>
          <w:rFonts w:ascii="Times New Roman" w:hAnsi="Times New Roman" w:cs="Times New Roman"/>
          <w:sz w:val="24"/>
          <w:szCs w:val="24"/>
        </w:rPr>
      </w:pPr>
      <w:proofErr w:type="spellStart"/>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ph</w:t>
      </w:r>
      <w:proofErr w:type="spellEnd"/>
      <w:r w:rsidRPr="00062128">
        <w:rPr>
          <w:rFonts w:ascii="Times New Roman" w:hAnsi="Times New Roman" w:cs="Times New Roman"/>
          <w:sz w:val="24"/>
          <w:szCs w:val="24"/>
        </w:rPr>
        <w:t> : courant de photo-génération ;</w:t>
      </w:r>
    </w:p>
    <w:p w:rsidR="00DB5F3F" w:rsidRPr="00062128" w:rsidRDefault="00DB5F3F" w:rsidP="00F309BC">
      <w:pPr>
        <w:spacing w:after="0" w:line="360" w:lineRule="auto"/>
        <w:ind w:left="567"/>
        <w:jc w:val="both"/>
        <w:rPr>
          <w:rFonts w:ascii="Times New Roman" w:hAnsi="Times New Roman" w:cs="Times New Roman"/>
          <w:sz w:val="24"/>
          <w:szCs w:val="24"/>
        </w:rPr>
      </w:pPr>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d1</w:t>
      </w:r>
      <w:r w:rsidRPr="00062128">
        <w:rPr>
          <w:rFonts w:ascii="Times New Roman" w:hAnsi="Times New Roman" w:cs="Times New Roman"/>
          <w:sz w:val="24"/>
          <w:szCs w:val="24"/>
        </w:rPr>
        <w:t> : courant de génération recombinaison ou d’effe</w:t>
      </w:r>
      <w:r w:rsidR="007F385D" w:rsidRPr="00062128">
        <w:rPr>
          <w:rFonts w:ascii="Times New Roman" w:hAnsi="Times New Roman" w:cs="Times New Roman"/>
          <w:sz w:val="24"/>
          <w:szCs w:val="24"/>
        </w:rPr>
        <w:t xml:space="preserve">t tunnel dans la zone de charge   </w:t>
      </w:r>
      <w:r w:rsidRPr="00062128">
        <w:rPr>
          <w:rFonts w:ascii="Times New Roman" w:hAnsi="Times New Roman" w:cs="Times New Roman"/>
          <w:sz w:val="24"/>
          <w:szCs w:val="24"/>
        </w:rPr>
        <w:t>d’espace ; </w:t>
      </w:r>
    </w:p>
    <w:p w:rsidR="007F385D" w:rsidRPr="00062128" w:rsidRDefault="007F385D" w:rsidP="00F309BC">
      <w:pPr>
        <w:spacing w:after="0" w:line="360" w:lineRule="auto"/>
        <w:ind w:left="567"/>
        <w:jc w:val="both"/>
        <w:rPr>
          <w:rFonts w:ascii="Times New Roman" w:hAnsi="Times New Roman" w:cs="Times New Roman"/>
          <w:sz w:val="24"/>
          <w:szCs w:val="24"/>
        </w:rPr>
      </w:pPr>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d</w:t>
      </w:r>
      <w:r w:rsidR="00B805D9" w:rsidRPr="00062128">
        <w:rPr>
          <w:rFonts w:ascii="Times New Roman" w:hAnsi="Times New Roman" w:cs="Times New Roman"/>
          <w:sz w:val="24"/>
          <w:szCs w:val="24"/>
          <w:vertAlign w:val="subscript"/>
        </w:rPr>
        <w:t>2</w:t>
      </w:r>
      <w:r w:rsidRPr="00062128">
        <w:rPr>
          <w:rFonts w:ascii="Times New Roman" w:hAnsi="Times New Roman" w:cs="Times New Roman"/>
          <w:sz w:val="24"/>
          <w:szCs w:val="24"/>
        </w:rPr>
        <w:t> : courant de diffusion dans les zones neutres ;</w:t>
      </w:r>
    </w:p>
    <w:p w:rsidR="007F385D" w:rsidRPr="00062128" w:rsidRDefault="007F385D" w:rsidP="00F309BC">
      <w:pPr>
        <w:spacing w:after="0" w:line="360" w:lineRule="auto"/>
        <w:ind w:left="567"/>
        <w:jc w:val="both"/>
        <w:rPr>
          <w:rFonts w:ascii="Times New Roman" w:hAnsi="Times New Roman" w:cs="Times New Roman"/>
          <w:sz w:val="24"/>
          <w:szCs w:val="24"/>
        </w:rPr>
      </w:pPr>
      <w:proofErr w:type="spellStart"/>
      <w:r w:rsidRPr="00062128">
        <w:rPr>
          <w:rFonts w:ascii="Times New Roman" w:hAnsi="Times New Roman" w:cs="Times New Roman"/>
          <w:sz w:val="24"/>
          <w:szCs w:val="24"/>
        </w:rPr>
        <w:t>R</w:t>
      </w:r>
      <w:r w:rsidRPr="00062128">
        <w:rPr>
          <w:rFonts w:ascii="Times New Roman" w:hAnsi="Times New Roman" w:cs="Times New Roman"/>
          <w:sz w:val="24"/>
          <w:szCs w:val="24"/>
          <w:vertAlign w:val="subscript"/>
        </w:rPr>
        <w:t>p</w:t>
      </w:r>
      <w:proofErr w:type="spellEnd"/>
      <w:r w:rsidRPr="00062128">
        <w:rPr>
          <w:rFonts w:ascii="Times New Roman" w:hAnsi="Times New Roman" w:cs="Times New Roman"/>
          <w:sz w:val="24"/>
          <w:szCs w:val="24"/>
        </w:rPr>
        <w:t> : résistance parallèle;</w:t>
      </w:r>
    </w:p>
    <w:p w:rsidR="00A40B0B" w:rsidRPr="00062128" w:rsidRDefault="007F385D" w:rsidP="00F309BC">
      <w:pPr>
        <w:spacing w:after="0" w:line="360" w:lineRule="auto"/>
        <w:ind w:left="567"/>
        <w:jc w:val="both"/>
        <w:rPr>
          <w:rFonts w:ascii="Times New Roman" w:hAnsi="Times New Roman" w:cs="Times New Roman"/>
          <w:sz w:val="24"/>
          <w:szCs w:val="24"/>
        </w:rPr>
      </w:pPr>
      <w:proofErr w:type="spellStart"/>
      <w:r w:rsidRPr="00062128">
        <w:rPr>
          <w:rFonts w:ascii="Times New Roman" w:hAnsi="Times New Roman" w:cs="Times New Roman"/>
          <w:sz w:val="24"/>
          <w:szCs w:val="24"/>
        </w:rPr>
        <w:t>R</w:t>
      </w:r>
      <w:r w:rsidRPr="00062128">
        <w:rPr>
          <w:rFonts w:ascii="Times New Roman" w:hAnsi="Times New Roman" w:cs="Times New Roman"/>
          <w:sz w:val="24"/>
          <w:szCs w:val="24"/>
          <w:vertAlign w:val="subscript"/>
        </w:rPr>
        <w:t>s</w:t>
      </w:r>
      <w:proofErr w:type="spellEnd"/>
      <w:r w:rsidRPr="00062128">
        <w:rPr>
          <w:rFonts w:ascii="Times New Roman" w:hAnsi="Times New Roman" w:cs="Times New Roman"/>
          <w:sz w:val="24"/>
          <w:szCs w:val="24"/>
        </w:rPr>
        <w:t> : résistance série ;</w:t>
      </w:r>
      <w:r w:rsidRPr="00062128">
        <w:rPr>
          <w:rFonts w:ascii="Times New Roman" w:hAnsi="Times New Roman" w:cs="Times New Roman"/>
          <w:sz w:val="24"/>
          <w:szCs w:val="24"/>
        </w:rPr>
        <w:tab/>
      </w:r>
    </w:p>
    <w:p w:rsidR="00A40B0B" w:rsidRPr="00062128" w:rsidRDefault="007F385D" w:rsidP="00F309BC">
      <w:pPr>
        <w:spacing w:after="0" w:line="360" w:lineRule="auto"/>
        <w:ind w:left="567"/>
        <w:jc w:val="both"/>
        <w:rPr>
          <w:rFonts w:ascii="Times New Roman" w:hAnsi="Times New Roman" w:cs="Times New Roman"/>
          <w:sz w:val="24"/>
          <w:szCs w:val="24"/>
        </w:rPr>
      </w:pPr>
      <w:r w:rsidRPr="00062128">
        <w:rPr>
          <w:rFonts w:ascii="Times New Roman" w:hAnsi="Times New Roman" w:cs="Times New Roman"/>
          <w:sz w:val="24"/>
          <w:szCs w:val="24"/>
        </w:rPr>
        <w:t>I</w:t>
      </w:r>
      <w:r w:rsidRPr="00062128">
        <w:rPr>
          <w:rFonts w:ascii="Times New Roman" w:hAnsi="Times New Roman" w:cs="Times New Roman"/>
          <w:sz w:val="24"/>
          <w:szCs w:val="24"/>
          <w:vertAlign w:val="subscript"/>
        </w:rPr>
        <w:t>s </w:t>
      </w:r>
      <w:r w:rsidRPr="00062128">
        <w:rPr>
          <w:rFonts w:ascii="Times New Roman" w:hAnsi="Times New Roman" w:cs="Times New Roman"/>
          <w:sz w:val="24"/>
          <w:szCs w:val="24"/>
        </w:rPr>
        <w:t>: courant de saturation ;</w:t>
      </w:r>
    </w:p>
    <w:p w:rsidR="00A40B0B" w:rsidRPr="00062128" w:rsidRDefault="007F385D" w:rsidP="00F309BC">
      <w:pPr>
        <w:spacing w:after="0" w:line="360" w:lineRule="auto"/>
        <w:ind w:left="567"/>
        <w:jc w:val="both"/>
        <w:rPr>
          <w:rFonts w:ascii="Times New Roman" w:hAnsi="Times New Roman" w:cs="Times New Roman"/>
          <w:sz w:val="24"/>
          <w:szCs w:val="24"/>
        </w:rPr>
      </w:pPr>
      <w:r w:rsidRPr="00062128">
        <w:rPr>
          <w:rFonts w:ascii="Times New Roman" w:hAnsi="Times New Roman" w:cs="Times New Roman"/>
          <w:i/>
          <w:iCs/>
          <w:sz w:val="24"/>
          <w:szCs w:val="24"/>
          <w:lang w:val="en-US"/>
        </w:rPr>
        <w:t>α</w:t>
      </w:r>
      <w:r w:rsidRPr="00062128">
        <w:rPr>
          <w:rFonts w:ascii="Times New Roman" w:hAnsi="Times New Roman" w:cs="Times New Roman"/>
          <w:i/>
          <w:iCs/>
          <w:sz w:val="24"/>
          <w:szCs w:val="24"/>
        </w:rPr>
        <w:t xml:space="preserve"> = q / (</w:t>
      </w:r>
      <w:proofErr w:type="spellStart"/>
      <w:r w:rsidRPr="00062128">
        <w:rPr>
          <w:rFonts w:ascii="Times New Roman" w:hAnsi="Times New Roman" w:cs="Times New Roman"/>
          <w:sz w:val="24"/>
          <w:szCs w:val="24"/>
        </w:rPr>
        <w:t>n</w:t>
      </w:r>
      <w:r w:rsidRPr="00062128">
        <w:rPr>
          <w:rFonts w:ascii="Times New Roman" w:hAnsi="Times New Roman" w:cs="Times New Roman"/>
          <w:i/>
          <w:iCs/>
          <w:sz w:val="24"/>
          <w:szCs w:val="24"/>
        </w:rPr>
        <w:t>KT</w:t>
      </w:r>
      <w:proofErr w:type="spellEnd"/>
      <w:r w:rsidR="005E13A8" w:rsidRPr="00062128">
        <w:rPr>
          <w:rFonts w:ascii="Times New Roman" w:hAnsi="Times New Roman" w:cs="Times New Roman"/>
          <w:i/>
          <w:iCs/>
          <w:sz w:val="24"/>
          <w:szCs w:val="24"/>
        </w:rPr>
        <w:t>);</w:t>
      </w:r>
      <w:r w:rsidRPr="00062128">
        <w:rPr>
          <w:rFonts w:ascii="Times New Roman" w:hAnsi="Times New Roman" w:cs="Times New Roman"/>
          <w:i/>
          <w:iCs/>
          <w:sz w:val="24"/>
          <w:szCs w:val="24"/>
        </w:rPr>
        <w:t xml:space="preserve"> </w:t>
      </w:r>
      <w:r w:rsidRPr="00062128">
        <w:rPr>
          <w:rFonts w:ascii="Times New Roman" w:hAnsi="Times New Roman" w:cs="Times New Roman"/>
          <w:sz w:val="24"/>
          <w:szCs w:val="24"/>
        </w:rPr>
        <w:t>avec</w:t>
      </w:r>
      <w:r w:rsidRPr="00062128">
        <w:rPr>
          <w:rFonts w:ascii="Times New Roman" w:hAnsi="Times New Roman" w:cs="Times New Roman"/>
          <w:i/>
          <w:iCs/>
          <w:sz w:val="24"/>
          <w:szCs w:val="24"/>
        </w:rPr>
        <w:t xml:space="preserve"> </w:t>
      </w:r>
      <w:r w:rsidR="005E13A8" w:rsidRPr="00062128">
        <w:rPr>
          <w:rFonts w:ascii="Times New Roman" w:hAnsi="Times New Roman" w:cs="Times New Roman"/>
          <w:sz w:val="24"/>
          <w:szCs w:val="24"/>
        </w:rPr>
        <w:t>n:</w:t>
      </w:r>
      <w:r w:rsidRPr="00062128">
        <w:rPr>
          <w:rFonts w:ascii="Times New Roman" w:hAnsi="Times New Roman" w:cs="Times New Roman"/>
          <w:sz w:val="24"/>
          <w:szCs w:val="24"/>
        </w:rPr>
        <w:t xml:space="preserve"> facteur d’idéalité de la diode.</w:t>
      </w:r>
    </w:p>
    <w:p w:rsidR="0002722D" w:rsidRPr="00590F9C" w:rsidRDefault="00590F9C" w:rsidP="00F309BC">
      <w:pPr>
        <w:spacing w:before="240" w:after="120" w:line="360" w:lineRule="auto"/>
        <w:rPr>
          <w:rFonts w:ascii="Times New Roman" w:hAnsi="Times New Roman" w:cs="Times New Roman"/>
          <w:b/>
          <w:bCs/>
          <w:sz w:val="24"/>
          <w:szCs w:val="24"/>
        </w:rPr>
      </w:pPr>
      <w:r>
        <w:rPr>
          <w:rFonts w:ascii="Times New Roman" w:hAnsi="Times New Roman" w:cs="Times New Roman"/>
          <w:b/>
          <w:bCs/>
          <w:sz w:val="24"/>
          <w:szCs w:val="24"/>
        </w:rPr>
        <w:t xml:space="preserve">I.4. </w:t>
      </w:r>
      <w:r w:rsidR="0002722D" w:rsidRPr="00590F9C">
        <w:rPr>
          <w:rFonts w:ascii="Times New Roman" w:hAnsi="Times New Roman" w:cs="Times New Roman"/>
          <w:b/>
          <w:bCs/>
          <w:sz w:val="24"/>
          <w:szCs w:val="24"/>
        </w:rPr>
        <w:t>DIFFERENTS FILIERES PHOTOVOLTAIQUES EN COUCHES MINCES</w:t>
      </w:r>
    </w:p>
    <w:p w:rsidR="0002722D" w:rsidRPr="00005463" w:rsidRDefault="0002722D" w:rsidP="00F309BC">
      <w:pPr>
        <w:spacing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Bien que le rendement de la cellule soit important, la principale exigence de l’industrie reste le faible coût. Donc</w:t>
      </w:r>
      <w:r w:rsidRPr="00062128">
        <w:rPr>
          <w:rFonts w:ascii="Times New Roman" w:hAnsi="Times New Roman" w:cs="Times New Roman"/>
          <w:color w:val="000000"/>
          <w:sz w:val="24"/>
          <w:szCs w:val="24"/>
        </w:rPr>
        <w:t>,</w:t>
      </w:r>
      <w:r w:rsidRPr="00062128">
        <w:rPr>
          <w:rFonts w:ascii="Times New Roman" w:hAnsi="Times New Roman" w:cs="Times New Roman"/>
          <w:sz w:val="24"/>
          <w:szCs w:val="24"/>
        </w:rPr>
        <w:t xml:space="preserve"> une très bonne sélection du matériau et du procédé de sa fabrication est de rigueur. Il s’agit de déterminer le meilleur couple (matériau, technique de croissance) qui assure la réalisation du meilleur rapport coût/rendement. Obtenir de bons rendements de conversion est une étape déjà franchie par les industriels notamment pour le spatial, mais diminuer le prix du watt solaire pour des applications terrestres reste actuellement la première préoccupation des chercheurs qui travaillent dans ce domaine. Une des solutions pour la </w:t>
      </w:r>
      <w:r w:rsidRPr="00062128">
        <w:rPr>
          <w:rFonts w:ascii="Times New Roman" w:hAnsi="Times New Roman" w:cs="Times New Roman"/>
          <w:sz w:val="24"/>
          <w:szCs w:val="24"/>
        </w:rPr>
        <w:lastRenderedPageBreak/>
        <w:t xml:space="preserve">concrétisation de cet enjeu est le recours aux cellules solaires en couches minces. Cette classe de cellules offre de grandes opportunités, à savoir un minimum de consommation de matière,  le dépôt en grande surface et par conséquent une diminution du coût de production. Plusieurs </w:t>
      </w:r>
      <w:r w:rsidRPr="00157AAE">
        <w:rPr>
          <w:rFonts w:ascii="Times New Roman" w:hAnsi="Times New Roman" w:cs="Times New Roman"/>
          <w:sz w:val="24"/>
          <w:szCs w:val="24"/>
        </w:rPr>
        <w:t>étude</w:t>
      </w:r>
      <w:r w:rsidRPr="00157AAE">
        <w:rPr>
          <w:rFonts w:ascii="Times New Roman" w:hAnsi="Times New Roman" w:cs="Times New Roman"/>
          <w:color w:val="000000" w:themeColor="text1"/>
          <w:sz w:val="24"/>
          <w:szCs w:val="24"/>
        </w:rPr>
        <w:t>s [</w:t>
      </w:r>
      <w:r w:rsidR="00157AAE" w:rsidRPr="00157AAE">
        <w:rPr>
          <w:rFonts w:ascii="Times New Roman" w:hAnsi="Times New Roman" w:cs="Times New Roman"/>
          <w:color w:val="000000" w:themeColor="text1"/>
          <w:sz w:val="24"/>
          <w:szCs w:val="24"/>
        </w:rPr>
        <w:t>9</w:t>
      </w:r>
      <w:r w:rsidRPr="00157AAE">
        <w:rPr>
          <w:rFonts w:ascii="Times New Roman" w:hAnsi="Times New Roman" w:cs="Times New Roman"/>
          <w:color w:val="000000" w:themeColor="text1"/>
          <w:sz w:val="24"/>
          <w:szCs w:val="24"/>
        </w:rPr>
        <w:t>-</w:t>
      </w:r>
      <w:r w:rsidR="00157AAE" w:rsidRPr="00157AAE">
        <w:rPr>
          <w:rFonts w:ascii="Times New Roman" w:hAnsi="Times New Roman" w:cs="Times New Roman"/>
          <w:color w:val="000000" w:themeColor="text1"/>
          <w:sz w:val="24"/>
          <w:szCs w:val="24"/>
        </w:rPr>
        <w:t>10</w:t>
      </w:r>
      <w:r w:rsidRPr="00157AAE">
        <w:rPr>
          <w:rFonts w:ascii="Times New Roman" w:hAnsi="Times New Roman" w:cs="Times New Roman"/>
          <w:color w:val="000000" w:themeColor="text1"/>
          <w:sz w:val="24"/>
          <w:szCs w:val="24"/>
        </w:rPr>
        <w:t>]</w:t>
      </w:r>
      <w:r w:rsidRPr="00062128">
        <w:rPr>
          <w:rFonts w:ascii="Times New Roman" w:hAnsi="Times New Roman" w:cs="Times New Roman"/>
          <w:color w:val="000000" w:themeColor="text1"/>
          <w:sz w:val="24"/>
          <w:szCs w:val="24"/>
        </w:rPr>
        <w:t xml:space="preserve"> on</w:t>
      </w:r>
      <w:r w:rsidRPr="00062128">
        <w:rPr>
          <w:rFonts w:ascii="Times New Roman" w:hAnsi="Times New Roman" w:cs="Times New Roman"/>
          <w:sz w:val="24"/>
          <w:szCs w:val="24"/>
        </w:rPr>
        <w:t>t prévu que le coût d’industrialisation sera de moins de 1$ /</w:t>
      </w:r>
      <w:proofErr w:type="spellStart"/>
      <w:r w:rsidRPr="00062128">
        <w:rPr>
          <w:rFonts w:ascii="Times New Roman" w:hAnsi="Times New Roman" w:cs="Times New Roman"/>
          <w:sz w:val="24"/>
          <w:szCs w:val="24"/>
        </w:rPr>
        <w:t>W</w:t>
      </w:r>
      <w:r w:rsidRPr="00062128">
        <w:rPr>
          <w:rFonts w:ascii="Times New Roman" w:hAnsi="Times New Roman" w:cs="Times New Roman"/>
          <w:sz w:val="24"/>
          <w:szCs w:val="24"/>
          <w:vertAlign w:val="subscript"/>
        </w:rPr>
        <w:t>p</w:t>
      </w:r>
      <w:proofErr w:type="spellEnd"/>
      <w:r w:rsidRPr="00062128">
        <w:rPr>
          <w:rFonts w:ascii="Times New Roman" w:hAnsi="Times New Roman" w:cs="Times New Roman"/>
          <w:sz w:val="24"/>
          <w:szCs w:val="24"/>
        </w:rPr>
        <w:t xml:space="preserve"> si les modules photovoltaïques à couches minces sont produits à raison de 10 </w:t>
      </w:r>
      <w:proofErr w:type="spellStart"/>
      <w:r w:rsidRPr="00062128">
        <w:rPr>
          <w:rFonts w:ascii="Times New Roman" w:hAnsi="Times New Roman" w:cs="Times New Roman"/>
          <w:sz w:val="24"/>
          <w:szCs w:val="24"/>
        </w:rPr>
        <w:t>MW</w:t>
      </w:r>
      <w:r w:rsidRPr="00062128">
        <w:rPr>
          <w:rFonts w:ascii="Times New Roman" w:hAnsi="Times New Roman" w:cs="Times New Roman"/>
          <w:sz w:val="24"/>
          <w:szCs w:val="24"/>
          <w:vertAlign w:val="subscript"/>
        </w:rPr>
        <w:t>p</w:t>
      </w:r>
      <w:proofErr w:type="spellEnd"/>
      <w:r w:rsidRPr="00062128">
        <w:rPr>
          <w:rFonts w:ascii="Times New Roman" w:hAnsi="Times New Roman" w:cs="Times New Roman"/>
          <w:sz w:val="24"/>
          <w:szCs w:val="24"/>
        </w:rPr>
        <w:t>/an.</w:t>
      </w:r>
    </w:p>
    <w:p w:rsidR="0002722D" w:rsidRPr="00062128" w:rsidRDefault="0002722D" w:rsidP="00005463">
      <w:pPr>
        <w:spacing w:before="120" w:after="0" w:line="360" w:lineRule="auto"/>
        <w:jc w:val="center"/>
        <w:rPr>
          <w:rFonts w:ascii="Times New Roman" w:hAnsi="Times New Roman" w:cs="Times New Roman"/>
          <w:color w:val="FF0000"/>
          <w:sz w:val="24"/>
          <w:szCs w:val="24"/>
        </w:rPr>
      </w:pPr>
      <w:r w:rsidRPr="00062128">
        <w:rPr>
          <w:rFonts w:ascii="Times New Roman" w:hAnsi="Times New Roman" w:cs="Times New Roman"/>
          <w:noProof/>
          <w:color w:val="FF0000"/>
          <w:sz w:val="24"/>
          <w:szCs w:val="24"/>
          <w:lang w:eastAsia="fr-FR"/>
        </w:rPr>
        <w:drawing>
          <wp:inline distT="0" distB="0" distL="0" distR="0">
            <wp:extent cx="4524375" cy="3305175"/>
            <wp:effectExtent l="19050" t="0" r="9525" b="0"/>
            <wp:docPr id="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2" cstate="print"/>
                    <a:srcRect/>
                    <a:stretch>
                      <a:fillRect/>
                    </a:stretch>
                  </pic:blipFill>
                  <pic:spPr bwMode="auto">
                    <a:xfrm>
                      <a:off x="0" y="0"/>
                      <a:ext cx="4524375" cy="3305175"/>
                    </a:xfrm>
                    <a:prstGeom prst="rect">
                      <a:avLst/>
                    </a:prstGeom>
                    <a:noFill/>
                    <a:ln w="9525">
                      <a:noFill/>
                      <a:miter lim="800000"/>
                      <a:headEnd/>
                      <a:tailEnd/>
                    </a:ln>
                  </pic:spPr>
                </pic:pic>
              </a:graphicData>
            </a:graphic>
          </wp:inline>
        </w:drawing>
      </w:r>
    </w:p>
    <w:p w:rsidR="0002722D" w:rsidRPr="00062128" w:rsidRDefault="00320431" w:rsidP="00005463">
      <w:pPr>
        <w:autoSpaceDE w:val="0"/>
        <w:autoSpaceDN w:val="0"/>
        <w:adjustRightInd w:val="0"/>
        <w:spacing w:before="120" w:after="0" w:line="360" w:lineRule="auto"/>
        <w:jc w:val="center"/>
        <w:rPr>
          <w:rFonts w:ascii="Times New Roman" w:hAnsi="Times New Roman" w:cs="Times New Roman"/>
          <w:color w:val="FF0000"/>
          <w:sz w:val="24"/>
          <w:szCs w:val="24"/>
        </w:rPr>
      </w:pPr>
      <w:r w:rsidRPr="003925AD">
        <w:rPr>
          <w:rFonts w:ascii="Times New Roman" w:hAnsi="Times New Roman" w:cs="Times New Roman"/>
          <w:b/>
          <w:sz w:val="24"/>
          <w:szCs w:val="24"/>
        </w:rPr>
        <w:t>Figure </w:t>
      </w:r>
      <w:r>
        <w:rPr>
          <w:rFonts w:ascii="Times New Roman" w:hAnsi="Times New Roman" w:cs="Times New Roman"/>
          <w:b/>
          <w:sz w:val="24"/>
          <w:szCs w:val="24"/>
        </w:rPr>
        <w:t>І.12</w:t>
      </w:r>
      <w:r w:rsidRPr="003925AD">
        <w:rPr>
          <w:rFonts w:ascii="Times New Roman" w:hAnsi="Times New Roman" w:cs="Times New Roman"/>
          <w:b/>
          <w:sz w:val="24"/>
          <w:szCs w:val="24"/>
        </w:rPr>
        <w:t>:</w:t>
      </w:r>
      <w:r w:rsidRPr="00062128">
        <w:rPr>
          <w:rFonts w:ascii="Times New Roman" w:hAnsi="Times New Roman" w:cs="Times New Roman"/>
          <w:sz w:val="24"/>
          <w:szCs w:val="24"/>
        </w:rPr>
        <w:t xml:space="preserve"> </w:t>
      </w:r>
      <w:r w:rsidR="0002722D" w:rsidRPr="00062128">
        <w:rPr>
          <w:rFonts w:ascii="Times New Roman" w:hAnsi="Times New Roman" w:cs="Times New Roman"/>
          <w:color w:val="000000" w:themeColor="text1"/>
          <w:sz w:val="24"/>
          <w:szCs w:val="24"/>
        </w:rPr>
        <w:t>Le rendement quantique en fonction de la longueur d’onde pour les cellules solaires CIGS en couches minces, pour différente concentration de Ga dans l’alliage, avec [Ga</w:t>
      </w:r>
      <w:r w:rsidR="0002722D" w:rsidRPr="0086370F">
        <w:rPr>
          <w:rFonts w:ascii="Times New Roman" w:hAnsi="Times New Roman" w:cs="Times New Roman"/>
          <w:color w:val="000000" w:themeColor="text1"/>
          <w:sz w:val="24"/>
          <w:szCs w:val="24"/>
        </w:rPr>
        <w:t>]/</w:t>
      </w:r>
      <w:r w:rsidR="0086370F" w:rsidRPr="0086370F">
        <w:rPr>
          <w:rFonts w:ascii="Times New Roman" w:hAnsi="Times New Roman" w:cs="Times New Roman"/>
          <w:color w:val="000000" w:themeColor="text1"/>
          <w:sz w:val="24"/>
          <w:szCs w:val="24"/>
        </w:rPr>
        <w:t xml:space="preserve"> </w:t>
      </w:r>
      <w:r w:rsidR="0002722D" w:rsidRPr="0086370F">
        <w:rPr>
          <w:rFonts w:ascii="Times New Roman" w:hAnsi="Times New Roman" w:cs="Times New Roman"/>
          <w:color w:val="000000" w:themeColor="text1"/>
          <w:sz w:val="24"/>
          <w:szCs w:val="24"/>
        </w:rPr>
        <w:t>[</w:t>
      </w:r>
      <w:r w:rsidR="0002722D" w:rsidRPr="00062128">
        <w:rPr>
          <w:rFonts w:ascii="Times New Roman" w:hAnsi="Times New Roman" w:cs="Times New Roman"/>
          <w:color w:val="000000" w:themeColor="text1"/>
          <w:sz w:val="24"/>
          <w:szCs w:val="24"/>
        </w:rPr>
        <w:t>In+Ga] = (a) 0.18, (b) 0.34, (c) 0.78</w:t>
      </w:r>
      <w:r w:rsidR="00F73F6B">
        <w:rPr>
          <w:rFonts w:ascii="Times New Roman" w:hAnsi="Times New Roman" w:cs="Times New Roman"/>
          <w:color w:val="000000" w:themeColor="text1"/>
          <w:sz w:val="24"/>
          <w:szCs w:val="24"/>
        </w:rPr>
        <w:t>. [11]</w:t>
      </w:r>
    </w:p>
    <w:p w:rsidR="003925AD" w:rsidRPr="00062128" w:rsidRDefault="0002722D" w:rsidP="00005463">
      <w:pPr>
        <w:autoSpaceDE w:val="0"/>
        <w:autoSpaceDN w:val="0"/>
        <w:adjustRightInd w:val="0"/>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Cependant, plusieurs exigences doivent être bien accomplies : (i) un matériau stable à fort coefficient d’absorption, pour lequel l’épaisseur requise est réduite à quelques micromètres, (ii) une technique de croissance adaptée permettant une croissance à grande échelle et (iii) une bonne reproductibilité.</w:t>
      </w:r>
    </w:p>
    <w:p w:rsidR="00993F7B" w:rsidRPr="00062128" w:rsidRDefault="00993F7B" w:rsidP="00005463">
      <w:pPr>
        <w:autoSpaceDE w:val="0"/>
        <w:autoSpaceDN w:val="0"/>
        <w:adjustRightInd w:val="0"/>
        <w:spacing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Il existe trois principales filières :</w:t>
      </w:r>
    </w:p>
    <w:p w:rsidR="00993F7B" w:rsidRPr="00062128" w:rsidRDefault="00993F7B" w:rsidP="00005463">
      <w:pPr>
        <w:pStyle w:val="a3"/>
        <w:numPr>
          <w:ilvl w:val="0"/>
          <w:numId w:val="42"/>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La filière silicium microcristallin/silicium amorphe ;</w:t>
      </w:r>
    </w:p>
    <w:p w:rsidR="00993F7B" w:rsidRPr="00062128" w:rsidRDefault="00993F7B" w:rsidP="00681E28">
      <w:pPr>
        <w:pStyle w:val="a3"/>
        <w:numPr>
          <w:ilvl w:val="0"/>
          <w:numId w:val="42"/>
        </w:numPr>
        <w:spacing w:before="24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La filière Tellurure de Cadmium / Sulfure de Cadmium ;</w:t>
      </w:r>
    </w:p>
    <w:p w:rsidR="00993F7B" w:rsidRPr="00062128" w:rsidRDefault="00993F7B" w:rsidP="00681E28">
      <w:pPr>
        <w:pStyle w:val="a3"/>
        <w:numPr>
          <w:ilvl w:val="0"/>
          <w:numId w:val="42"/>
        </w:numPr>
        <w:spacing w:before="24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La filière chalcopyrite Cu–III–VI</w:t>
      </w:r>
      <w:r w:rsidRPr="00062128">
        <w:rPr>
          <w:rFonts w:ascii="Times New Roman" w:hAnsi="Times New Roman" w:cs="Times New Roman"/>
          <w:sz w:val="24"/>
          <w:szCs w:val="24"/>
          <w:vertAlign w:val="subscript"/>
        </w:rPr>
        <w:t>2</w:t>
      </w:r>
      <w:r w:rsidRPr="00062128">
        <w:rPr>
          <w:rFonts w:ascii="Times New Roman" w:hAnsi="Times New Roman" w:cs="Times New Roman"/>
          <w:sz w:val="24"/>
          <w:szCs w:val="24"/>
        </w:rPr>
        <w:t>.</w:t>
      </w:r>
    </w:p>
    <w:p w:rsidR="00062128" w:rsidRPr="00062128" w:rsidRDefault="0002722D" w:rsidP="00005463">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Dans ce qui suit, nous exposerons les principales filières photovoltaïques utilisées pour la réalisation de cellules solaires en couches minces avant d’aborder la filière sur laquelle nous avons choisi de travailler : les matériaux chalcopyrites </w:t>
      </w:r>
      <w:proofErr w:type="gramStart"/>
      <w:r w:rsidRPr="00062128">
        <w:rPr>
          <w:rFonts w:ascii="Times New Roman" w:hAnsi="Times New Roman" w:cs="Times New Roman"/>
          <w:sz w:val="24"/>
          <w:szCs w:val="24"/>
        </w:rPr>
        <w:t>Cu(</w:t>
      </w:r>
      <w:proofErr w:type="spellStart"/>
      <w:proofErr w:type="gramEnd"/>
      <w:r w:rsidRPr="00062128">
        <w:rPr>
          <w:rFonts w:ascii="Times New Roman" w:hAnsi="Times New Roman" w:cs="Times New Roman"/>
          <w:sz w:val="24"/>
          <w:szCs w:val="24"/>
        </w:rPr>
        <w:t>In,Ga</w:t>
      </w:r>
      <w:proofErr w:type="spellEnd"/>
      <w:r w:rsidRPr="00062128">
        <w:rPr>
          <w:rFonts w:ascii="Times New Roman" w:hAnsi="Times New Roman" w:cs="Times New Roman"/>
          <w:sz w:val="24"/>
          <w:szCs w:val="24"/>
        </w:rPr>
        <w:t>)Se</w:t>
      </w:r>
      <w:r w:rsidRPr="00062128">
        <w:rPr>
          <w:rFonts w:ascii="Times New Roman" w:hAnsi="Times New Roman" w:cs="Times New Roman"/>
          <w:sz w:val="24"/>
          <w:szCs w:val="24"/>
          <w:vertAlign w:val="subscript"/>
        </w:rPr>
        <w:t>2</w:t>
      </w:r>
      <w:r w:rsidRPr="00062128">
        <w:rPr>
          <w:rFonts w:ascii="Times New Roman" w:hAnsi="Times New Roman" w:cs="Times New Roman"/>
          <w:sz w:val="24"/>
          <w:szCs w:val="24"/>
        </w:rPr>
        <w:t>.</w:t>
      </w:r>
    </w:p>
    <w:p w:rsidR="0002722D" w:rsidRPr="00590F9C" w:rsidRDefault="00590F9C" w:rsidP="006A20E0">
      <w:pPr>
        <w:spacing w:before="240"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I.5. </w:t>
      </w:r>
      <w:r w:rsidR="00E3634B" w:rsidRPr="00590F9C">
        <w:rPr>
          <w:rFonts w:ascii="Times New Roman" w:hAnsi="Times New Roman" w:cs="Times New Roman"/>
          <w:b/>
          <w:bCs/>
          <w:sz w:val="24"/>
          <w:szCs w:val="24"/>
        </w:rPr>
        <w:t xml:space="preserve">LA FILIÈRE CHALCOPYRITE </w:t>
      </w:r>
      <w:r w:rsidR="0002722D" w:rsidRPr="00590F9C">
        <w:rPr>
          <w:rFonts w:ascii="Times New Roman" w:hAnsi="Times New Roman" w:cs="Times New Roman"/>
          <w:b/>
          <w:bCs/>
          <w:sz w:val="24"/>
          <w:szCs w:val="24"/>
        </w:rPr>
        <w:t>Cu–III–VI</w:t>
      </w:r>
      <w:r w:rsidR="0002722D" w:rsidRPr="00590F9C">
        <w:rPr>
          <w:rFonts w:ascii="Times New Roman" w:hAnsi="Times New Roman" w:cs="Times New Roman"/>
          <w:b/>
          <w:bCs/>
          <w:sz w:val="24"/>
          <w:szCs w:val="24"/>
          <w:vertAlign w:val="subscript"/>
        </w:rPr>
        <w:t>2</w:t>
      </w:r>
      <w:r w:rsidR="0002722D" w:rsidRPr="00590F9C">
        <w:rPr>
          <w:rFonts w:ascii="Times New Roman" w:hAnsi="Times New Roman" w:cs="Times New Roman"/>
          <w:b/>
          <w:bCs/>
          <w:sz w:val="24"/>
          <w:szCs w:val="24"/>
        </w:rPr>
        <w:t xml:space="preserve"> </w:t>
      </w:r>
    </w:p>
    <w:p w:rsidR="0002722D" w:rsidRPr="00062128" w:rsidRDefault="0002722D" w:rsidP="00005463">
      <w:pPr>
        <w:autoSpaceDE w:val="0"/>
        <w:autoSpaceDN w:val="0"/>
        <w:adjustRightInd w:val="0"/>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La filière chalcopyrite engendre deux avantages essentiels pour la conversion photovoltaïque terrestre car elle répond exactement aux critères définis par cette dernière, à savoir son application en couches minces, sa tenue aux impuretés et sa stabilité à l’éclairement et même à l’effet des rayonnements cosmiques.</w:t>
      </w:r>
    </w:p>
    <w:p w:rsidR="0002722D" w:rsidRPr="00062128" w:rsidRDefault="0002722D" w:rsidP="00005463">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sz w:val="24"/>
          <w:szCs w:val="24"/>
        </w:rPr>
        <w:t xml:space="preserve">Cette filière regroupe deux aspects : la possibilité de faire croître des couches minces </w:t>
      </w:r>
      <w:r w:rsidR="00993F7B" w:rsidRPr="00062128">
        <w:rPr>
          <w:rFonts w:ascii="Times New Roman" w:hAnsi="Times New Roman" w:cs="Times New Roman"/>
          <w:sz w:val="24"/>
          <w:szCs w:val="24"/>
        </w:rPr>
        <w:t>poly cristallines</w:t>
      </w:r>
      <w:r w:rsidRPr="00062128">
        <w:rPr>
          <w:rFonts w:ascii="Times New Roman" w:hAnsi="Times New Roman" w:cs="Times New Roman"/>
          <w:sz w:val="24"/>
          <w:szCs w:val="24"/>
        </w:rPr>
        <w:t xml:space="preserve"> moins coûteuses et la stabilité des propriétés de conversion. Les points clés de cette filière se résument comme suit :</w:t>
      </w:r>
    </w:p>
    <w:p w:rsidR="0002722D" w:rsidRPr="00062128" w:rsidRDefault="0002722D" w:rsidP="007719E9">
      <w:pPr>
        <w:numPr>
          <w:ilvl w:val="0"/>
          <w:numId w:val="28"/>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Haute efficacité,</w:t>
      </w:r>
    </w:p>
    <w:p w:rsidR="0002722D" w:rsidRPr="00062128" w:rsidRDefault="0002722D" w:rsidP="007719E9">
      <w:pPr>
        <w:numPr>
          <w:ilvl w:val="0"/>
          <w:numId w:val="28"/>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Stabilité meilleure,</w:t>
      </w:r>
    </w:p>
    <w:p w:rsidR="0002722D" w:rsidRPr="00062128" w:rsidRDefault="0002722D" w:rsidP="007719E9">
      <w:pPr>
        <w:numPr>
          <w:ilvl w:val="0"/>
          <w:numId w:val="28"/>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Faible coût,</w:t>
      </w:r>
    </w:p>
    <w:p w:rsidR="0002722D" w:rsidRPr="00062128" w:rsidRDefault="0002722D" w:rsidP="007719E9">
      <w:pPr>
        <w:numPr>
          <w:ilvl w:val="0"/>
          <w:numId w:val="28"/>
        </w:numPr>
        <w:spacing w:before="120" w:after="0" w:line="360" w:lineRule="auto"/>
        <w:jc w:val="both"/>
        <w:rPr>
          <w:rFonts w:ascii="Times New Roman" w:hAnsi="Times New Roman" w:cs="Times New Roman"/>
          <w:sz w:val="24"/>
          <w:szCs w:val="24"/>
        </w:rPr>
      </w:pPr>
      <w:r w:rsidRPr="00062128">
        <w:rPr>
          <w:rFonts w:ascii="Times New Roman" w:hAnsi="Times New Roman" w:cs="Times New Roman"/>
          <w:sz w:val="24"/>
          <w:szCs w:val="24"/>
        </w:rPr>
        <w:t>Adaptation aux différents procédés de dépôt.</w:t>
      </w:r>
    </w:p>
    <w:p w:rsidR="0002722D" w:rsidRPr="00062128" w:rsidRDefault="0002722D" w:rsidP="00F73F6B">
      <w:pPr>
        <w:autoSpaceDE w:val="0"/>
        <w:autoSpaceDN w:val="0"/>
        <w:adjustRightInd w:val="0"/>
        <w:spacing w:before="120" w:after="0" w:line="360" w:lineRule="auto"/>
        <w:ind w:firstLine="567"/>
        <w:jc w:val="both"/>
        <w:rPr>
          <w:rFonts w:ascii="Times New Roman" w:hAnsi="Times New Roman" w:cs="Times New Roman"/>
          <w:color w:val="000000" w:themeColor="text1"/>
          <w:sz w:val="24"/>
          <w:szCs w:val="24"/>
        </w:rPr>
      </w:pPr>
      <w:r w:rsidRPr="00062128">
        <w:rPr>
          <w:rFonts w:ascii="Times New Roman" w:hAnsi="Times New Roman" w:cs="Times New Roman"/>
          <w:sz w:val="24"/>
          <w:szCs w:val="24"/>
        </w:rPr>
        <w:t>L</w:t>
      </w:r>
      <w:r w:rsidRPr="00062128">
        <w:rPr>
          <w:rFonts w:ascii="Times New Roman" w:hAnsi="Times New Roman" w:cs="Times New Roman"/>
          <w:color w:val="000000" w:themeColor="text1"/>
          <w:sz w:val="24"/>
          <w:szCs w:val="24"/>
        </w:rPr>
        <w:t xml:space="preserve">a filière chalcopyrite est considérée comme étant le marché d’avenir le plus prometteur pour la fabrication de modules photovoltaïques. Les rendements enregistrés en laboratoire ont </w:t>
      </w:r>
      <w:r w:rsidRPr="008142E9">
        <w:rPr>
          <w:rFonts w:ascii="Times New Roman" w:hAnsi="Times New Roman" w:cs="Times New Roman"/>
          <w:color w:val="000000" w:themeColor="text1"/>
          <w:sz w:val="24"/>
          <w:szCs w:val="24"/>
        </w:rPr>
        <w:t>atteint les 20 % [</w:t>
      </w:r>
      <w:r w:rsidR="008142E9" w:rsidRPr="008142E9">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2</w:t>
      </w:r>
      <w:r w:rsidRPr="008142E9">
        <w:rPr>
          <w:rFonts w:ascii="Times New Roman" w:hAnsi="Times New Roman" w:cs="Times New Roman"/>
          <w:color w:val="000000" w:themeColor="text1"/>
          <w:sz w:val="24"/>
          <w:szCs w:val="24"/>
        </w:rPr>
        <w:t>] alors qu’en module il affiche 13 % [</w:t>
      </w:r>
      <w:r w:rsidR="008142E9" w:rsidRPr="008142E9">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3</w:t>
      </w:r>
      <w:r w:rsidR="008142E9" w:rsidRPr="008142E9">
        <w:rPr>
          <w:rFonts w:ascii="Times New Roman" w:hAnsi="Times New Roman" w:cs="Times New Roman"/>
          <w:color w:val="000000" w:themeColor="text1"/>
          <w:sz w:val="24"/>
          <w:szCs w:val="24"/>
        </w:rPr>
        <w:t>]</w:t>
      </w:r>
      <w:r w:rsidRPr="008142E9">
        <w:rPr>
          <w:rFonts w:ascii="Times New Roman" w:hAnsi="Times New Roman" w:cs="Times New Roman"/>
          <w:color w:val="000000" w:themeColor="text1"/>
          <w:sz w:val="24"/>
          <w:szCs w:val="24"/>
        </w:rPr>
        <w:t>.</w:t>
      </w:r>
    </w:p>
    <w:p w:rsidR="0002722D" w:rsidRPr="00062128" w:rsidRDefault="0002722D" w:rsidP="00005463">
      <w:pPr>
        <w:autoSpaceDE w:val="0"/>
        <w:autoSpaceDN w:val="0"/>
        <w:adjustRightInd w:val="0"/>
        <w:spacing w:before="120" w:after="0" w:line="360" w:lineRule="auto"/>
        <w:ind w:firstLine="567"/>
        <w:jc w:val="both"/>
        <w:rPr>
          <w:rFonts w:ascii="Times New Roman" w:hAnsi="Times New Roman" w:cs="Times New Roman"/>
          <w:color w:val="000000" w:themeColor="text1"/>
          <w:sz w:val="24"/>
          <w:szCs w:val="24"/>
        </w:rPr>
      </w:pPr>
      <w:r w:rsidRPr="00062128">
        <w:rPr>
          <w:rFonts w:ascii="Times New Roman" w:hAnsi="Times New Roman" w:cs="Times New Roman"/>
          <w:color w:val="000000" w:themeColor="text1"/>
          <w:sz w:val="24"/>
          <w:szCs w:val="24"/>
        </w:rPr>
        <w:t>Pour la matière première, l’équivalent de 0,5 à 1 kg par m</w:t>
      </w:r>
      <w:r w:rsidRPr="00062128">
        <w:rPr>
          <w:rFonts w:ascii="Times New Roman" w:hAnsi="Times New Roman" w:cs="Times New Roman"/>
          <w:color w:val="000000" w:themeColor="text1"/>
          <w:sz w:val="24"/>
          <w:szCs w:val="24"/>
          <w:vertAlign w:val="superscript"/>
        </w:rPr>
        <w:t>2</w:t>
      </w:r>
      <w:r w:rsidRPr="00062128">
        <w:rPr>
          <w:rFonts w:ascii="Times New Roman" w:hAnsi="Times New Roman" w:cs="Times New Roman"/>
          <w:color w:val="000000" w:themeColor="text1"/>
          <w:sz w:val="24"/>
          <w:szCs w:val="24"/>
        </w:rPr>
        <w:t xml:space="preserve"> de silicium est nécessaire pour réaliser un module photovoltaïque conventionnel, alors que pour le CuInSe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la somme de 1,5 à 4 g de cuivre, 3 à 9 g d’indium et 7 à 20 g de sélénium est suffisante pour réaliser l’équivalent du silicium. Cette quantité est inférieure à la quantité de matière nécessaire pour la métallisation dans le cas des modules de silicium.</w:t>
      </w:r>
    </w:p>
    <w:p w:rsidR="0002722D" w:rsidRDefault="0002722D" w:rsidP="00005463">
      <w:pPr>
        <w:spacing w:before="120" w:after="0" w:line="360" w:lineRule="auto"/>
        <w:ind w:firstLine="567"/>
        <w:jc w:val="both"/>
        <w:rPr>
          <w:rFonts w:ascii="Times New Roman" w:hAnsi="Times New Roman" w:cs="Times New Roman"/>
          <w:sz w:val="24"/>
          <w:szCs w:val="24"/>
        </w:rPr>
      </w:pPr>
      <w:r w:rsidRPr="00062128">
        <w:rPr>
          <w:rFonts w:ascii="Times New Roman" w:hAnsi="Times New Roman" w:cs="Times New Roman"/>
          <w:color w:val="000000" w:themeColor="text1"/>
          <w:sz w:val="24"/>
          <w:szCs w:val="24"/>
        </w:rPr>
        <w:t>Les principaux matériaux de cette filière sont le CuInSe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CuIn</w:t>
      </w:r>
      <w:r w:rsidR="000E7AF3">
        <w:rPr>
          <w:rFonts w:ascii="Times New Roman" w:hAnsi="Times New Roman" w:cs="Times New Roman"/>
          <w:color w:val="000000" w:themeColor="text1"/>
          <w:sz w:val="24"/>
          <w:szCs w:val="24"/>
        </w:rPr>
        <w:t>Ga</w:t>
      </w:r>
      <w:r w:rsidRPr="00062128">
        <w:rPr>
          <w:rFonts w:ascii="Times New Roman" w:hAnsi="Times New Roman" w:cs="Times New Roman"/>
          <w:color w:val="000000" w:themeColor="text1"/>
          <w:sz w:val="24"/>
          <w:szCs w:val="24"/>
        </w:rPr>
        <w:t>S</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CuGaSe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xml:space="preserve"> d’énergies de gap respectives 1, 1.5 et 1.7 eV. Contrairement au silicium amorphe, les cellules à base de CIGS ne montrent aucune </w:t>
      </w:r>
      <w:r w:rsidRPr="00F309BC">
        <w:rPr>
          <w:rFonts w:ascii="Times New Roman" w:hAnsi="Times New Roman" w:cs="Times New Roman"/>
          <w:color w:val="000000" w:themeColor="text1"/>
          <w:sz w:val="24"/>
          <w:szCs w:val="24"/>
        </w:rPr>
        <w:t>dégradation</w:t>
      </w:r>
      <w:r w:rsidRPr="00062128">
        <w:rPr>
          <w:rFonts w:ascii="Times New Roman" w:hAnsi="Times New Roman" w:cs="Times New Roman"/>
          <w:color w:val="000000" w:themeColor="text1"/>
          <w:sz w:val="24"/>
          <w:szCs w:val="24"/>
        </w:rPr>
        <w:t xml:space="preserve"> sous l’effet de l’exposition continue à la lumière. Pour augmenter la valeur de l’énergie du gap du CuInSe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qui reste un peu éloignée de la partie la plus intense du spectre solaire, le gallium a été substitué à l’indium pour modifier l’énergie pour se situer à une énergie de gap entre celle du CuInSe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xml:space="preserve"> et du CuGaSe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xml:space="preserve">. On parle ainsi de composés </w:t>
      </w:r>
      <w:proofErr w:type="gramStart"/>
      <w:r w:rsidRPr="00062128">
        <w:rPr>
          <w:rFonts w:ascii="Times New Roman" w:hAnsi="Times New Roman" w:cs="Times New Roman"/>
          <w:color w:val="000000" w:themeColor="text1"/>
          <w:sz w:val="24"/>
          <w:szCs w:val="24"/>
        </w:rPr>
        <w:t>Cu(</w:t>
      </w:r>
      <w:proofErr w:type="spellStart"/>
      <w:proofErr w:type="gramEnd"/>
      <w:r w:rsidRPr="00062128">
        <w:rPr>
          <w:rFonts w:ascii="Times New Roman" w:hAnsi="Times New Roman" w:cs="Times New Roman"/>
          <w:color w:val="000000" w:themeColor="text1"/>
          <w:sz w:val="24"/>
          <w:szCs w:val="24"/>
        </w:rPr>
        <w:t>In,Ga</w:t>
      </w:r>
      <w:proofErr w:type="spellEnd"/>
      <w:r w:rsidRPr="00062128">
        <w:rPr>
          <w:rFonts w:ascii="Times New Roman" w:hAnsi="Times New Roman" w:cs="Times New Roman"/>
          <w:color w:val="000000" w:themeColor="text1"/>
          <w:sz w:val="24"/>
          <w:szCs w:val="24"/>
        </w:rPr>
        <w:t>)Se</w:t>
      </w:r>
      <w:r w:rsidRPr="00062128">
        <w:rPr>
          <w:rFonts w:ascii="Times New Roman" w:hAnsi="Times New Roman" w:cs="Times New Roman"/>
          <w:color w:val="000000" w:themeColor="text1"/>
          <w:sz w:val="24"/>
          <w:szCs w:val="24"/>
          <w:vertAlign w:val="subscript"/>
        </w:rPr>
        <w:t>2</w:t>
      </w:r>
      <w:r w:rsidRPr="00062128">
        <w:rPr>
          <w:rFonts w:ascii="Times New Roman" w:hAnsi="Times New Roman" w:cs="Times New Roman"/>
          <w:color w:val="000000" w:themeColor="text1"/>
          <w:sz w:val="24"/>
          <w:szCs w:val="24"/>
        </w:rPr>
        <w:t xml:space="preserve"> qui sont devenus, de nos jours, les matériaux les plus prometteurs de cette filière.</w:t>
      </w:r>
      <w:r w:rsidRPr="00062128">
        <w:rPr>
          <w:rFonts w:ascii="Times New Roman" w:hAnsi="Times New Roman" w:cs="Times New Roman"/>
          <w:sz w:val="24"/>
          <w:szCs w:val="24"/>
        </w:rPr>
        <w:t xml:space="preserve"> </w:t>
      </w:r>
    </w:p>
    <w:p w:rsidR="00320431" w:rsidRPr="00782AEE" w:rsidRDefault="00320431" w:rsidP="006A20E0">
      <w:pPr>
        <w:pStyle w:val="1"/>
        <w:spacing w:before="240" w:line="36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lastRenderedPageBreak/>
        <w:t>I.6. STRUCTURES DES CELLULES SOLAIRES EN COUCHES MINCES DE CIGS</w:t>
      </w:r>
      <w:r w:rsidRPr="00782AEE">
        <w:rPr>
          <w:rFonts w:ascii="Times New Roman" w:hAnsi="Times New Roman" w:cs="Times New Roman"/>
          <w:color w:val="auto"/>
          <w:sz w:val="24"/>
          <w:szCs w:val="24"/>
        </w:rPr>
        <w:t xml:space="preserve"> </w:t>
      </w:r>
    </w:p>
    <w:p w:rsidR="00320431" w:rsidRPr="00782AEE" w:rsidRDefault="00320431" w:rsidP="00144A70">
      <w:pPr>
        <w:autoSpaceDE w:val="0"/>
        <w:autoSpaceDN w:val="0"/>
        <w:adjustRightInd w:val="0"/>
        <w:spacing w:before="12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 xml:space="preserve">Les performances des cellules solaires dépendent de nombreux paramètres, tels que l’absorption, le transport de charge, la longueur de diffusion des porteurs, les états d’interfaces, </w:t>
      </w:r>
      <w:r w:rsidR="00DC5D2C" w:rsidRPr="00782AEE">
        <w:rPr>
          <w:rFonts w:ascii="Times New Roman" w:hAnsi="Times New Roman" w:cs="Times New Roman"/>
          <w:sz w:val="24"/>
          <w:szCs w:val="24"/>
        </w:rPr>
        <w:t>etc.</w:t>
      </w:r>
      <w:r w:rsidR="00DC5D2C">
        <w:rPr>
          <w:rFonts w:ascii="Times New Roman" w:hAnsi="Times New Roman" w:cs="Times New Roman"/>
          <w:sz w:val="24"/>
          <w:szCs w:val="24"/>
        </w:rPr>
        <w:t xml:space="preserve"> Le choix des matériaux constitua</w:t>
      </w:r>
      <w:r w:rsidRPr="00782AEE">
        <w:rPr>
          <w:rFonts w:ascii="Times New Roman" w:hAnsi="Times New Roman" w:cs="Times New Roman"/>
          <w:sz w:val="24"/>
          <w:szCs w:val="24"/>
        </w:rPr>
        <w:t>nt les couches et les électrodes métalliques est nécessaire pour obtenir un bon rendement de conversion. Ce dernier peut être amélioré en utilisant des absorbeurs ayant un coefficient d’absorption élevé. Le rendement de la cellule dépend en outre de la structure élaborée et de la qualité de diverses couches, autrement dit des divers procédés de croissance.</w:t>
      </w:r>
    </w:p>
    <w:p w:rsidR="00320431" w:rsidRPr="00782AEE" w:rsidRDefault="00320431" w:rsidP="00144A70">
      <w:pPr>
        <w:autoSpaceDE w:val="0"/>
        <w:autoSpaceDN w:val="0"/>
        <w:adjustRightInd w:val="0"/>
        <w:spacing w:before="12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Nous citons dans ce qui suit les différentes structures existantes dans la fabrication des cellules solaires à base de CIGS en couches minces :</w:t>
      </w:r>
    </w:p>
    <w:p w:rsidR="00320431" w:rsidRPr="00782AEE" w:rsidRDefault="00320431" w:rsidP="00F309BC">
      <w:pPr>
        <w:spacing w:before="240" w:after="0" w:line="360" w:lineRule="auto"/>
        <w:jc w:val="both"/>
        <w:rPr>
          <w:rFonts w:ascii="Times New Roman" w:hAnsi="Times New Roman" w:cs="Times New Roman"/>
          <w:b/>
          <w:sz w:val="24"/>
          <w:szCs w:val="24"/>
        </w:rPr>
      </w:pPr>
      <w:r>
        <w:rPr>
          <w:rFonts w:ascii="Times New Roman" w:hAnsi="Times New Roman" w:cs="Times New Roman"/>
          <w:b/>
          <w:bCs/>
          <w:color w:val="000000"/>
          <w:sz w:val="24"/>
          <w:szCs w:val="24"/>
        </w:rPr>
        <w:t>I.6.1</w:t>
      </w:r>
      <w:r w:rsidRPr="00344361">
        <w:rPr>
          <w:rFonts w:ascii="Times New Roman" w:hAnsi="Times New Roman" w:cs="Times New Roman"/>
          <w:b/>
          <w:bCs/>
          <w:color w:val="000000"/>
          <w:sz w:val="24"/>
          <w:szCs w:val="24"/>
        </w:rPr>
        <w:t xml:space="preserve">. </w:t>
      </w:r>
      <w:r w:rsidRPr="00782AEE">
        <w:rPr>
          <w:rFonts w:ascii="Times New Roman" w:hAnsi="Times New Roman" w:cs="Times New Roman"/>
          <w:b/>
          <w:sz w:val="24"/>
          <w:szCs w:val="24"/>
        </w:rPr>
        <w:t xml:space="preserve">La structure </w:t>
      </w:r>
      <w:proofErr w:type="spellStart"/>
      <w:r w:rsidRPr="00782AEE">
        <w:rPr>
          <w:rFonts w:ascii="Times New Roman" w:hAnsi="Times New Roman" w:cs="Times New Roman"/>
          <w:b/>
          <w:sz w:val="24"/>
          <w:szCs w:val="24"/>
        </w:rPr>
        <w:t>substrat</w:t>
      </w:r>
      <w:r w:rsidR="005A7D20">
        <w:rPr>
          <w:rFonts w:ascii="Times New Roman" w:hAnsi="Times New Roman" w:cs="Times New Roman"/>
          <w:b/>
          <w:sz w:val="24"/>
          <w:szCs w:val="24"/>
        </w:rPr>
        <w:t>e</w:t>
      </w:r>
      <w:proofErr w:type="spellEnd"/>
      <w:r w:rsidRPr="00782AEE">
        <w:rPr>
          <w:rFonts w:ascii="Times New Roman" w:hAnsi="Times New Roman" w:cs="Times New Roman"/>
          <w:b/>
          <w:sz w:val="24"/>
          <w:szCs w:val="24"/>
        </w:rPr>
        <w:t xml:space="preserve"> classique </w:t>
      </w:r>
    </w:p>
    <w:p w:rsidR="00320431" w:rsidRPr="00782AEE" w:rsidRDefault="00320431" w:rsidP="00144A70">
      <w:pPr>
        <w:spacing w:before="12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 xml:space="preserve">La structure de la cellule solaire classique à base d’absorbeur </w:t>
      </w:r>
      <w:proofErr w:type="gramStart"/>
      <w:r w:rsidR="00B15264">
        <w:rPr>
          <w:rFonts w:ascii="Times New Roman" w:hAnsi="Times New Roman" w:cs="Times New Roman"/>
          <w:sz w:val="24"/>
          <w:szCs w:val="24"/>
        </w:rPr>
        <w:t>Cu</w:t>
      </w:r>
      <w:r w:rsidR="00B15264" w:rsidRPr="00782AEE">
        <w:rPr>
          <w:rFonts w:ascii="Times New Roman" w:hAnsi="Times New Roman" w:cs="Times New Roman"/>
          <w:sz w:val="24"/>
          <w:szCs w:val="24"/>
        </w:rPr>
        <w:t>(</w:t>
      </w:r>
      <w:proofErr w:type="spellStart"/>
      <w:proofErr w:type="gramEnd"/>
      <w:r w:rsidRPr="00782AEE">
        <w:rPr>
          <w:rFonts w:ascii="Times New Roman" w:hAnsi="Times New Roman" w:cs="Times New Roman"/>
          <w:sz w:val="24"/>
          <w:szCs w:val="24"/>
        </w:rPr>
        <w:t>In,Ga</w:t>
      </w:r>
      <w:proofErr w:type="spellEnd"/>
      <w:r w:rsidRPr="00782AEE">
        <w:rPr>
          <w:rFonts w:ascii="Times New Roman" w:hAnsi="Times New Roman" w:cs="Times New Roman"/>
          <w:sz w:val="24"/>
          <w:szCs w:val="24"/>
        </w:rPr>
        <w:t>)Se</w:t>
      </w:r>
      <w:r w:rsidRPr="00782AEE">
        <w:rPr>
          <w:rFonts w:ascii="Times New Roman" w:hAnsi="Times New Roman" w:cs="Times New Roman"/>
          <w:sz w:val="24"/>
          <w:szCs w:val="24"/>
          <w:vertAlign w:val="subscript"/>
        </w:rPr>
        <w:t>2</w:t>
      </w:r>
      <w:r w:rsidR="004425C3">
        <w:rPr>
          <w:rFonts w:ascii="Times New Roman" w:hAnsi="Times New Roman" w:cs="Times New Roman"/>
          <w:sz w:val="24"/>
          <w:szCs w:val="24"/>
          <w:vertAlign w:val="subscript"/>
        </w:rPr>
        <w:t xml:space="preserve"> </w:t>
      </w:r>
      <w:r w:rsidRPr="00782AEE">
        <w:rPr>
          <w:rFonts w:ascii="Times New Roman" w:hAnsi="Times New Roman" w:cs="Times New Roman"/>
          <w:sz w:val="24"/>
          <w:szCs w:val="24"/>
        </w:rPr>
        <w:t>s’appelle aussi « la structure standard». Comme le montre la f</w:t>
      </w:r>
      <w:r w:rsidRPr="00782AEE">
        <w:rPr>
          <w:rFonts w:ascii="Times New Roman" w:hAnsi="Times New Roman" w:cs="Times New Roman"/>
          <w:color w:val="000000" w:themeColor="text1"/>
          <w:sz w:val="24"/>
          <w:szCs w:val="24"/>
        </w:rPr>
        <w:t xml:space="preserve">igure </w:t>
      </w:r>
      <w:r w:rsidR="004425C3">
        <w:rPr>
          <w:rFonts w:ascii="Times New Roman" w:hAnsi="Times New Roman" w:cs="Times New Roman"/>
          <w:b/>
          <w:bCs/>
        </w:rPr>
        <w:t>I.13</w:t>
      </w:r>
      <w:r w:rsidR="004425C3" w:rsidRPr="00782AEE">
        <w:rPr>
          <w:rFonts w:ascii="Times New Roman" w:hAnsi="Times New Roman" w:cs="Times New Roman"/>
          <w:b/>
          <w:color w:val="000000" w:themeColor="text1"/>
          <w:sz w:val="24"/>
          <w:szCs w:val="24"/>
        </w:rPr>
        <w:t>,</w:t>
      </w:r>
      <w:r w:rsidRPr="00782AEE">
        <w:rPr>
          <w:rFonts w:ascii="Times New Roman" w:hAnsi="Times New Roman" w:cs="Times New Roman"/>
          <w:sz w:val="24"/>
          <w:szCs w:val="24"/>
        </w:rPr>
        <w:t xml:space="preserve"> la structure </w:t>
      </w:r>
      <w:proofErr w:type="spellStart"/>
      <w:r w:rsidRPr="00782AEE">
        <w:rPr>
          <w:rFonts w:ascii="Times New Roman" w:hAnsi="Times New Roman" w:cs="Times New Roman"/>
          <w:sz w:val="24"/>
          <w:szCs w:val="24"/>
        </w:rPr>
        <w:t>substrat</w:t>
      </w:r>
      <w:r w:rsidR="005A7D20">
        <w:rPr>
          <w:rFonts w:ascii="Times New Roman" w:hAnsi="Times New Roman" w:cs="Times New Roman"/>
          <w:sz w:val="24"/>
          <w:szCs w:val="24"/>
        </w:rPr>
        <w:t>e</w:t>
      </w:r>
      <w:proofErr w:type="spellEnd"/>
      <w:r w:rsidRPr="00782AEE">
        <w:rPr>
          <w:rFonts w:ascii="Times New Roman" w:hAnsi="Times New Roman" w:cs="Times New Roman"/>
          <w:sz w:val="24"/>
          <w:szCs w:val="24"/>
        </w:rPr>
        <w:t xml:space="preserve"> est composée de :</w:t>
      </w:r>
    </w:p>
    <w:p w:rsidR="00320431" w:rsidRPr="00FA03B8" w:rsidRDefault="00320431" w:rsidP="00320431">
      <w:pPr>
        <w:pStyle w:val="a3"/>
        <w:numPr>
          <w:ilvl w:val="0"/>
          <w:numId w:val="38"/>
        </w:numPr>
        <w:spacing w:before="120" w:after="0" w:line="360" w:lineRule="auto"/>
        <w:jc w:val="both"/>
        <w:rPr>
          <w:rFonts w:ascii="Times New Roman" w:hAnsi="Times New Roman" w:cs="Times New Roman"/>
          <w:sz w:val="24"/>
          <w:szCs w:val="24"/>
        </w:rPr>
      </w:pPr>
      <w:r w:rsidRPr="00FA03B8">
        <w:rPr>
          <w:rFonts w:ascii="Times New Roman" w:hAnsi="Times New Roman" w:cs="Times New Roman"/>
          <w:sz w:val="24"/>
          <w:szCs w:val="24"/>
        </w:rPr>
        <w:t>Une électrode métallique arrière en Molybdène déposée sur substrat de verre,</w:t>
      </w:r>
    </w:p>
    <w:p w:rsidR="00320431" w:rsidRPr="00FA03B8" w:rsidRDefault="00320431" w:rsidP="00320431">
      <w:pPr>
        <w:pStyle w:val="a3"/>
        <w:numPr>
          <w:ilvl w:val="0"/>
          <w:numId w:val="38"/>
        </w:numPr>
        <w:spacing w:before="120" w:after="0" w:line="360" w:lineRule="auto"/>
        <w:jc w:val="both"/>
        <w:rPr>
          <w:rFonts w:ascii="Times New Roman" w:hAnsi="Times New Roman" w:cs="Times New Roman"/>
          <w:sz w:val="24"/>
          <w:szCs w:val="24"/>
        </w:rPr>
      </w:pPr>
      <w:r w:rsidRPr="00FA03B8">
        <w:rPr>
          <w:rFonts w:ascii="Times New Roman" w:hAnsi="Times New Roman" w:cs="Times New Roman"/>
          <w:sz w:val="24"/>
          <w:szCs w:val="24"/>
        </w:rPr>
        <w:t xml:space="preserve">Une couche absorbante </w:t>
      </w:r>
      <w:proofErr w:type="gramStart"/>
      <w:r w:rsidRPr="00FA03B8">
        <w:rPr>
          <w:rFonts w:ascii="Times New Roman" w:hAnsi="Times New Roman" w:cs="Times New Roman"/>
          <w:sz w:val="24"/>
          <w:szCs w:val="24"/>
        </w:rPr>
        <w:t>Cu(</w:t>
      </w:r>
      <w:proofErr w:type="spellStart"/>
      <w:proofErr w:type="gramEnd"/>
      <w:r w:rsidRPr="00FA03B8">
        <w:rPr>
          <w:rFonts w:ascii="Times New Roman" w:hAnsi="Times New Roman" w:cs="Times New Roman"/>
          <w:sz w:val="24"/>
          <w:szCs w:val="24"/>
        </w:rPr>
        <w:t>In,Ga</w:t>
      </w:r>
      <w:proofErr w:type="spellEnd"/>
      <w:r w:rsidRPr="00FA03B8">
        <w:rPr>
          <w:rFonts w:ascii="Times New Roman" w:hAnsi="Times New Roman" w:cs="Times New Roman"/>
          <w:sz w:val="24"/>
          <w:szCs w:val="24"/>
        </w:rPr>
        <w:t>)Se</w:t>
      </w:r>
      <w:r w:rsidRPr="00FA03B8">
        <w:rPr>
          <w:rFonts w:ascii="Times New Roman" w:hAnsi="Times New Roman" w:cs="Times New Roman"/>
          <w:sz w:val="24"/>
          <w:szCs w:val="24"/>
          <w:vertAlign w:val="subscript"/>
        </w:rPr>
        <w:t>2</w:t>
      </w:r>
      <w:r w:rsidRPr="00FA03B8">
        <w:rPr>
          <w:rFonts w:ascii="Times New Roman" w:hAnsi="Times New Roman" w:cs="Times New Roman"/>
          <w:sz w:val="24"/>
          <w:szCs w:val="24"/>
        </w:rPr>
        <w:t xml:space="preserve"> dont l’épaisseur peut varier de 1 à 3 µm,</w:t>
      </w:r>
    </w:p>
    <w:p w:rsidR="00320431" w:rsidRPr="00FA03B8" w:rsidRDefault="00320431" w:rsidP="00320431">
      <w:pPr>
        <w:pStyle w:val="a3"/>
        <w:numPr>
          <w:ilvl w:val="0"/>
          <w:numId w:val="38"/>
        </w:numPr>
        <w:spacing w:before="120" w:after="0" w:line="360" w:lineRule="auto"/>
        <w:jc w:val="both"/>
        <w:rPr>
          <w:rFonts w:ascii="Times New Roman" w:hAnsi="Times New Roman" w:cs="Times New Roman"/>
          <w:sz w:val="24"/>
          <w:szCs w:val="24"/>
        </w:rPr>
      </w:pPr>
      <w:r w:rsidRPr="00FA03B8">
        <w:rPr>
          <w:rFonts w:ascii="Times New Roman" w:hAnsi="Times New Roman" w:cs="Times New Roman"/>
          <w:sz w:val="24"/>
          <w:szCs w:val="24"/>
        </w:rPr>
        <w:t>Une couche tampon (</w:t>
      </w:r>
      <w:proofErr w:type="spellStart"/>
      <w:r w:rsidRPr="00FA03B8">
        <w:rPr>
          <w:rFonts w:ascii="Times New Roman" w:hAnsi="Times New Roman" w:cs="Times New Roman"/>
          <w:sz w:val="24"/>
          <w:szCs w:val="24"/>
        </w:rPr>
        <w:t>CdS</w:t>
      </w:r>
      <w:proofErr w:type="spellEnd"/>
      <w:r w:rsidRPr="00FA03B8">
        <w:rPr>
          <w:rFonts w:ascii="Times New Roman" w:hAnsi="Times New Roman" w:cs="Times New Roman"/>
          <w:sz w:val="24"/>
          <w:szCs w:val="24"/>
        </w:rPr>
        <w:t xml:space="preserve">, </w:t>
      </w:r>
      <w:proofErr w:type="spellStart"/>
      <w:r w:rsidRPr="00FA03B8">
        <w:rPr>
          <w:rFonts w:ascii="Times New Roman" w:hAnsi="Times New Roman" w:cs="Times New Roman"/>
          <w:sz w:val="24"/>
          <w:szCs w:val="24"/>
        </w:rPr>
        <w:t>ZnO</w:t>
      </w:r>
      <w:proofErr w:type="spellEnd"/>
      <w:r w:rsidRPr="00FA03B8">
        <w:rPr>
          <w:rFonts w:ascii="Times New Roman" w:hAnsi="Times New Roman" w:cs="Times New Roman"/>
          <w:sz w:val="24"/>
          <w:szCs w:val="24"/>
        </w:rPr>
        <w:t>) d’épaisseur de 10 à 100 nm chacune, assurant respectivement la jonction et l’absence de courts circuit,</w:t>
      </w:r>
    </w:p>
    <w:p w:rsidR="00320431" w:rsidRPr="00FA03B8" w:rsidRDefault="00320431" w:rsidP="00320431">
      <w:pPr>
        <w:pStyle w:val="a3"/>
        <w:numPr>
          <w:ilvl w:val="0"/>
          <w:numId w:val="38"/>
        </w:numPr>
        <w:spacing w:before="120" w:after="0" w:line="360" w:lineRule="auto"/>
        <w:jc w:val="both"/>
        <w:rPr>
          <w:rFonts w:ascii="Times New Roman" w:hAnsi="Times New Roman" w:cs="Times New Roman"/>
          <w:sz w:val="24"/>
          <w:szCs w:val="24"/>
        </w:rPr>
      </w:pPr>
      <w:r w:rsidRPr="00FA03B8">
        <w:rPr>
          <w:rFonts w:ascii="Times New Roman" w:hAnsi="Times New Roman" w:cs="Times New Roman"/>
          <w:sz w:val="24"/>
          <w:szCs w:val="24"/>
        </w:rPr>
        <w:t xml:space="preserve">Une fenêtre optique de </w:t>
      </w:r>
      <w:proofErr w:type="spellStart"/>
      <w:r w:rsidRPr="00FA03B8">
        <w:rPr>
          <w:rFonts w:ascii="Times New Roman" w:hAnsi="Times New Roman" w:cs="Times New Roman"/>
          <w:sz w:val="24"/>
          <w:szCs w:val="24"/>
        </w:rPr>
        <w:t>ZnO</w:t>
      </w:r>
      <w:proofErr w:type="spellEnd"/>
      <w:r w:rsidRPr="00FA03B8">
        <w:rPr>
          <w:rFonts w:ascii="Times New Roman" w:hAnsi="Times New Roman" w:cs="Times New Roman"/>
          <w:sz w:val="24"/>
          <w:szCs w:val="24"/>
        </w:rPr>
        <w:t xml:space="preserve"> dopé aluminium (</w:t>
      </w:r>
      <w:proofErr w:type="spellStart"/>
      <w:r w:rsidRPr="00FA03B8">
        <w:rPr>
          <w:rFonts w:ascii="Times New Roman" w:hAnsi="Times New Roman" w:cs="Times New Roman"/>
          <w:sz w:val="24"/>
          <w:szCs w:val="24"/>
        </w:rPr>
        <w:t>ZnO:Al</w:t>
      </w:r>
      <w:proofErr w:type="spellEnd"/>
      <w:r w:rsidRPr="00FA03B8">
        <w:rPr>
          <w:rFonts w:ascii="Times New Roman" w:hAnsi="Times New Roman" w:cs="Times New Roman"/>
          <w:sz w:val="24"/>
          <w:szCs w:val="24"/>
        </w:rPr>
        <w:t>) qui doit combiner deux propriétés essentielles, à savoir la conductivité électrique et la transparence optique.</w:t>
      </w:r>
    </w:p>
    <w:p w:rsidR="00320431" w:rsidRPr="00FA03B8" w:rsidRDefault="00320431" w:rsidP="00320431">
      <w:pPr>
        <w:pStyle w:val="a3"/>
        <w:numPr>
          <w:ilvl w:val="0"/>
          <w:numId w:val="38"/>
        </w:numPr>
        <w:spacing w:before="120" w:after="0" w:line="360" w:lineRule="auto"/>
        <w:jc w:val="both"/>
        <w:rPr>
          <w:rFonts w:ascii="Times New Roman" w:hAnsi="Times New Roman" w:cs="Times New Roman"/>
          <w:sz w:val="24"/>
          <w:szCs w:val="24"/>
        </w:rPr>
      </w:pPr>
      <w:r w:rsidRPr="00FA03B8">
        <w:rPr>
          <w:rFonts w:ascii="Times New Roman" w:hAnsi="Times New Roman" w:cs="Times New Roman"/>
          <w:sz w:val="24"/>
          <w:szCs w:val="24"/>
        </w:rPr>
        <w:t xml:space="preserve">Une grille métallique avant ‘aluminium-nickel’ nécessaire pour la collecte de courant. </w:t>
      </w:r>
    </w:p>
    <w:p w:rsidR="00320431" w:rsidRPr="00782AEE" w:rsidRDefault="00320431" w:rsidP="00144A70">
      <w:pPr>
        <w:spacing w:before="120" w:after="0" w:line="360" w:lineRule="auto"/>
        <w:ind w:hanging="426"/>
        <w:jc w:val="center"/>
        <w:rPr>
          <w:rFonts w:ascii="Times New Roman" w:hAnsi="Times New Roman" w:cs="Times New Roman"/>
          <w:sz w:val="24"/>
          <w:szCs w:val="24"/>
        </w:rPr>
      </w:pPr>
      <w:r w:rsidRPr="00782AEE">
        <w:rPr>
          <w:rFonts w:ascii="Times New Roman" w:hAnsi="Times New Roman" w:cs="Times New Roman"/>
          <w:noProof/>
          <w:sz w:val="24"/>
          <w:szCs w:val="24"/>
          <w:lang w:eastAsia="fr-FR"/>
        </w:rPr>
        <w:lastRenderedPageBreak/>
        <w:drawing>
          <wp:inline distT="0" distB="0" distL="0" distR="0">
            <wp:extent cx="3885565" cy="3390900"/>
            <wp:effectExtent l="19050" t="0" r="635" b="0"/>
            <wp:docPr id="1" name="Image 15" descr="C:\Documents and Settings\Idris\Bureau\substrate im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Idris\Bureau\substrate image.tif"/>
                    <pic:cNvPicPr>
                      <a:picLocks noChangeAspect="1" noChangeArrowheads="1"/>
                    </pic:cNvPicPr>
                  </pic:nvPicPr>
                  <pic:blipFill>
                    <a:blip r:embed="rId163" cstate="print"/>
                    <a:srcRect/>
                    <a:stretch>
                      <a:fillRect/>
                    </a:stretch>
                  </pic:blipFill>
                  <pic:spPr bwMode="auto">
                    <a:xfrm>
                      <a:off x="0" y="0"/>
                      <a:ext cx="3884172" cy="3389684"/>
                    </a:xfrm>
                    <a:prstGeom prst="rect">
                      <a:avLst/>
                    </a:prstGeom>
                    <a:noFill/>
                    <a:ln w="9525">
                      <a:noFill/>
                      <a:miter lim="800000"/>
                      <a:headEnd/>
                      <a:tailEnd/>
                    </a:ln>
                  </pic:spPr>
                </pic:pic>
              </a:graphicData>
            </a:graphic>
          </wp:inline>
        </w:drawing>
      </w:r>
    </w:p>
    <w:p w:rsidR="00320431" w:rsidRPr="00782AEE" w:rsidRDefault="00320431" w:rsidP="00144A70">
      <w:pPr>
        <w:spacing w:before="120" w:after="0" w:line="360" w:lineRule="auto"/>
        <w:jc w:val="center"/>
        <w:rPr>
          <w:rFonts w:ascii="Times New Roman" w:hAnsi="Times New Roman" w:cs="Times New Roman"/>
          <w:sz w:val="24"/>
          <w:szCs w:val="24"/>
        </w:rPr>
      </w:pPr>
      <w:r w:rsidRPr="00782AEE">
        <w:rPr>
          <w:rFonts w:ascii="Times New Roman" w:hAnsi="Times New Roman" w:cs="Times New Roman"/>
          <w:b/>
          <w:color w:val="000000" w:themeColor="text1"/>
          <w:sz w:val="24"/>
          <w:szCs w:val="24"/>
        </w:rPr>
        <w:t xml:space="preserve">Figure </w:t>
      </w:r>
      <w:r>
        <w:rPr>
          <w:rFonts w:ascii="Times New Roman" w:hAnsi="Times New Roman" w:cs="Times New Roman"/>
          <w:b/>
          <w:bCs/>
        </w:rPr>
        <w:t xml:space="preserve">I.13 </w:t>
      </w:r>
      <w:r w:rsidRPr="00782AEE">
        <w:rPr>
          <w:rFonts w:ascii="Times New Roman" w:hAnsi="Times New Roman" w:cs="Times New Roman"/>
          <w:b/>
          <w:sz w:val="24"/>
          <w:szCs w:val="24"/>
        </w:rPr>
        <w:t>:</w:t>
      </w:r>
      <w:r w:rsidRPr="00782AEE">
        <w:rPr>
          <w:rFonts w:ascii="Times New Roman" w:hAnsi="Times New Roman" w:cs="Times New Roman"/>
          <w:sz w:val="24"/>
          <w:szCs w:val="24"/>
        </w:rPr>
        <w:t xml:space="preserve"> Structure de la cellule classique à base d’absorbeur </w:t>
      </w:r>
      <w:proofErr w:type="gramStart"/>
      <w:r w:rsidRPr="00782AEE">
        <w:rPr>
          <w:rFonts w:ascii="Times New Roman" w:hAnsi="Times New Roman" w:cs="Times New Roman"/>
          <w:sz w:val="24"/>
          <w:szCs w:val="24"/>
        </w:rPr>
        <w:t>Cu(</w:t>
      </w:r>
      <w:proofErr w:type="spellStart"/>
      <w:proofErr w:type="gramEnd"/>
      <w:r w:rsidRPr="00782AEE">
        <w:rPr>
          <w:rFonts w:ascii="Times New Roman" w:hAnsi="Times New Roman" w:cs="Times New Roman"/>
          <w:sz w:val="24"/>
          <w:szCs w:val="24"/>
        </w:rPr>
        <w:t>In,Ga</w:t>
      </w:r>
      <w:proofErr w:type="spellEnd"/>
      <w:r w:rsidRPr="00782AEE">
        <w:rPr>
          <w:rFonts w:ascii="Times New Roman" w:hAnsi="Times New Roman" w:cs="Times New Roman"/>
          <w:sz w:val="24"/>
          <w:szCs w:val="24"/>
        </w:rPr>
        <w:t>)Se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w:t>
      </w:r>
    </w:p>
    <w:p w:rsidR="00320431" w:rsidRPr="00782AEE" w:rsidRDefault="00320431" w:rsidP="00F309BC">
      <w:pPr>
        <w:spacing w:before="24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Outre que les électrodes métalliques (contact ohmique inférieur (Molybdène) et contact ohmique supérieur (Ni/Al)), la cellule photovoltaïque est constituée principalement de trois éléments : une couche absorbante (p-</w:t>
      </w:r>
      <w:proofErr w:type="gramStart"/>
      <w:r w:rsidRPr="00782AEE">
        <w:rPr>
          <w:rFonts w:ascii="Times New Roman" w:hAnsi="Times New Roman" w:cs="Times New Roman"/>
          <w:sz w:val="24"/>
          <w:szCs w:val="24"/>
        </w:rPr>
        <w:t>Cu(</w:t>
      </w:r>
      <w:proofErr w:type="spellStart"/>
      <w:proofErr w:type="gramEnd"/>
      <w:r w:rsidRPr="00782AEE">
        <w:rPr>
          <w:rFonts w:ascii="Times New Roman" w:hAnsi="Times New Roman" w:cs="Times New Roman"/>
          <w:sz w:val="24"/>
          <w:szCs w:val="24"/>
        </w:rPr>
        <w:t>In,Ga</w:t>
      </w:r>
      <w:proofErr w:type="spellEnd"/>
      <w:r w:rsidRPr="00782AEE">
        <w:rPr>
          <w:rFonts w:ascii="Times New Roman" w:hAnsi="Times New Roman" w:cs="Times New Roman"/>
          <w:sz w:val="24"/>
          <w:szCs w:val="24"/>
        </w:rPr>
        <w:t>)Se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une couche tampon (n-</w:t>
      </w:r>
      <w:proofErr w:type="spellStart"/>
      <w:r w:rsidRPr="00782AEE">
        <w:rPr>
          <w:rFonts w:ascii="Times New Roman" w:hAnsi="Times New Roman" w:cs="Times New Roman"/>
          <w:sz w:val="24"/>
          <w:szCs w:val="24"/>
        </w:rPr>
        <w:t>CdS</w:t>
      </w:r>
      <w:proofErr w:type="spellEnd"/>
      <w:r w:rsidRPr="00782AEE">
        <w:rPr>
          <w:rFonts w:ascii="Times New Roman" w:hAnsi="Times New Roman" w:cs="Times New Roman"/>
          <w:sz w:val="24"/>
          <w:szCs w:val="24"/>
        </w:rPr>
        <w:t>, i-</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et une fenêtre optique </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dopé aluminium (</w:t>
      </w:r>
      <w:proofErr w:type="spellStart"/>
      <w:r w:rsidRPr="00782AEE">
        <w:rPr>
          <w:rFonts w:ascii="Times New Roman" w:hAnsi="Times New Roman" w:cs="Times New Roman"/>
          <w:sz w:val="24"/>
          <w:szCs w:val="24"/>
        </w:rPr>
        <w:t>ZnO:Al</w:t>
      </w:r>
      <w:proofErr w:type="spellEnd"/>
      <w:r w:rsidRPr="00782AEE">
        <w:rPr>
          <w:rFonts w:ascii="Times New Roman" w:hAnsi="Times New Roman" w:cs="Times New Roman"/>
          <w:sz w:val="24"/>
          <w:szCs w:val="24"/>
        </w:rPr>
        <w:t xml:space="preserve">). La déposition de la couche tampon entre l’absorbeur et la fenêtre optique sert à éviter un éventuel court-circuit dû à l’interconnexion entre les couches. Elle doit être très fine (&lt; 0.1 µm) pour ne pas gêner le passage des porteurs de charge. Elle sert aussi à adapter les bandes d’énergie de l’absorbeur et de a fenêtre optique, pour éviter les discontinuités dues aux différences de gaps des composants et faciliter le passage des porteurs </w:t>
      </w:r>
      <w:r w:rsidR="004425C3">
        <w:rPr>
          <w:rFonts w:ascii="Times New Roman" w:hAnsi="Times New Roman" w:cs="Times New Roman"/>
          <w:sz w:val="24"/>
          <w:szCs w:val="24"/>
        </w:rPr>
        <w:t>(F</w:t>
      </w:r>
      <w:r w:rsidRPr="00782AEE">
        <w:rPr>
          <w:rFonts w:ascii="Times New Roman" w:hAnsi="Times New Roman" w:cs="Times New Roman"/>
          <w:color w:val="000000" w:themeColor="text1"/>
          <w:sz w:val="24"/>
          <w:szCs w:val="24"/>
        </w:rPr>
        <w:t xml:space="preserve">igure </w:t>
      </w:r>
      <w:r w:rsidR="004425C3">
        <w:rPr>
          <w:rFonts w:ascii="Times New Roman" w:hAnsi="Times New Roman" w:cs="Times New Roman"/>
          <w:b/>
          <w:bCs/>
        </w:rPr>
        <w:t>I.14)</w:t>
      </w:r>
      <w:r w:rsidRPr="00782AEE">
        <w:rPr>
          <w:rFonts w:ascii="Times New Roman" w:hAnsi="Times New Roman" w:cs="Times New Roman"/>
          <w:sz w:val="24"/>
          <w:szCs w:val="24"/>
        </w:rPr>
        <w:t xml:space="preserve">. </w:t>
      </w:r>
    </w:p>
    <w:p w:rsidR="00320431" w:rsidRPr="00782AEE" w:rsidRDefault="00320431" w:rsidP="00320431">
      <w:pPr>
        <w:spacing w:after="0" w:line="360" w:lineRule="auto"/>
        <w:ind w:firstLine="567"/>
        <w:jc w:val="both"/>
        <w:rPr>
          <w:rFonts w:ascii="Times New Roman" w:hAnsi="Times New Roman" w:cs="Times New Roman"/>
          <w:sz w:val="24"/>
          <w:szCs w:val="24"/>
        </w:rPr>
      </w:pPr>
    </w:p>
    <w:p w:rsidR="00320431" w:rsidRPr="00782AEE" w:rsidRDefault="00320431" w:rsidP="00F309BC">
      <w:pPr>
        <w:spacing w:before="120" w:after="0" w:line="360" w:lineRule="auto"/>
        <w:jc w:val="both"/>
        <w:rPr>
          <w:rFonts w:ascii="Times New Roman" w:hAnsi="Times New Roman" w:cs="Times New Roman"/>
          <w:sz w:val="24"/>
          <w:szCs w:val="24"/>
        </w:rPr>
      </w:pPr>
      <w:r w:rsidRPr="00782AEE">
        <w:rPr>
          <w:rFonts w:ascii="Times New Roman" w:hAnsi="Times New Roman" w:cs="Times New Roman"/>
          <w:noProof/>
          <w:sz w:val="24"/>
          <w:szCs w:val="24"/>
          <w:lang w:eastAsia="fr-FR"/>
        </w:rPr>
        <w:lastRenderedPageBreak/>
        <w:drawing>
          <wp:inline distT="0" distB="0" distL="0" distR="0">
            <wp:extent cx="6165491" cy="3588589"/>
            <wp:effectExtent l="19050" t="0" r="6709" b="0"/>
            <wp:docPr id="2" name="Image 9" descr="C:\Documents and Settings\Idris\Bureau\these et presentation\les resultats\AMPS resultats de simulation\bande energie CIGS image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Idris\Bureau\these et presentation\les resultats\AMPS resultats de simulation\bande energie CIGS imagee.tif"/>
                    <pic:cNvPicPr>
                      <a:picLocks noChangeAspect="1" noChangeArrowheads="1"/>
                    </pic:cNvPicPr>
                  </pic:nvPicPr>
                  <pic:blipFill>
                    <a:blip r:embed="rId164" cstate="print"/>
                    <a:srcRect/>
                    <a:stretch>
                      <a:fillRect/>
                    </a:stretch>
                  </pic:blipFill>
                  <pic:spPr bwMode="auto">
                    <a:xfrm>
                      <a:off x="0" y="0"/>
                      <a:ext cx="6168798" cy="3590514"/>
                    </a:xfrm>
                    <a:prstGeom prst="rect">
                      <a:avLst/>
                    </a:prstGeom>
                    <a:noFill/>
                    <a:ln w="9525">
                      <a:noFill/>
                      <a:miter lim="800000"/>
                      <a:headEnd/>
                      <a:tailEnd/>
                    </a:ln>
                  </pic:spPr>
                </pic:pic>
              </a:graphicData>
            </a:graphic>
          </wp:inline>
        </w:drawing>
      </w:r>
    </w:p>
    <w:p w:rsidR="00144A70" w:rsidRDefault="00320431" w:rsidP="00F309BC">
      <w:pPr>
        <w:spacing w:before="120" w:after="0" w:line="360" w:lineRule="auto"/>
        <w:ind w:firstLine="567"/>
        <w:jc w:val="center"/>
        <w:rPr>
          <w:rFonts w:ascii="Times New Roman" w:hAnsi="Times New Roman" w:cs="Times New Roman"/>
          <w:sz w:val="24"/>
          <w:szCs w:val="24"/>
        </w:rPr>
      </w:pPr>
      <w:r w:rsidRPr="00782AEE">
        <w:rPr>
          <w:rFonts w:ascii="Times New Roman" w:hAnsi="Times New Roman" w:cs="Times New Roman"/>
          <w:b/>
          <w:bCs/>
          <w:color w:val="000000" w:themeColor="text1"/>
          <w:sz w:val="24"/>
          <w:szCs w:val="24"/>
        </w:rPr>
        <w:t xml:space="preserve">Figure </w:t>
      </w:r>
      <w:r>
        <w:rPr>
          <w:rFonts w:ascii="Times New Roman" w:hAnsi="Times New Roman" w:cs="Times New Roman"/>
          <w:b/>
          <w:bCs/>
        </w:rPr>
        <w:t>I.14</w:t>
      </w:r>
      <w:r w:rsidRPr="00782AEE">
        <w:rPr>
          <w:rFonts w:ascii="Times New Roman" w:hAnsi="Times New Roman" w:cs="Times New Roman"/>
          <w:b/>
          <w:bCs/>
          <w:color w:val="000000" w:themeColor="text1"/>
          <w:sz w:val="24"/>
          <w:szCs w:val="24"/>
        </w:rPr>
        <w:t>:</w:t>
      </w:r>
      <w:r w:rsidRPr="00782AEE">
        <w:rPr>
          <w:rFonts w:ascii="Times New Roman" w:hAnsi="Times New Roman" w:cs="Times New Roman"/>
          <w:sz w:val="24"/>
          <w:szCs w:val="24"/>
        </w:rPr>
        <w:t xml:space="preserve">Structure de bandes d’énergie pour l’hétérojonction </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 Al/n-</w:t>
      </w:r>
      <w:proofErr w:type="spellStart"/>
      <w:r w:rsidRPr="00782AEE">
        <w:rPr>
          <w:rFonts w:ascii="Times New Roman" w:hAnsi="Times New Roman" w:cs="Times New Roman"/>
          <w:sz w:val="24"/>
          <w:szCs w:val="24"/>
        </w:rPr>
        <w:t>CdS</w:t>
      </w:r>
      <w:proofErr w:type="spellEnd"/>
      <w:r w:rsidRPr="00782AEE">
        <w:rPr>
          <w:rFonts w:ascii="Times New Roman" w:hAnsi="Times New Roman" w:cs="Times New Roman"/>
          <w:sz w:val="24"/>
          <w:szCs w:val="24"/>
        </w:rPr>
        <w:t>/p-CuIn</w:t>
      </w:r>
      <w:r w:rsidRPr="00782AEE">
        <w:rPr>
          <w:rFonts w:ascii="Times New Roman" w:hAnsi="Times New Roman" w:cs="Times New Roman"/>
          <w:sz w:val="24"/>
          <w:szCs w:val="24"/>
          <w:vertAlign w:val="subscript"/>
        </w:rPr>
        <w:t>1-x</w:t>
      </w:r>
      <w:r w:rsidRPr="00782AEE">
        <w:rPr>
          <w:rFonts w:ascii="Times New Roman" w:hAnsi="Times New Roman" w:cs="Times New Roman"/>
          <w:sz w:val="24"/>
          <w:szCs w:val="24"/>
        </w:rPr>
        <w:t>Ga</w:t>
      </w:r>
      <w:r w:rsidRPr="00782AEE">
        <w:rPr>
          <w:rFonts w:ascii="Times New Roman" w:hAnsi="Times New Roman" w:cs="Times New Roman"/>
          <w:sz w:val="24"/>
          <w:szCs w:val="24"/>
          <w:vertAlign w:val="subscript"/>
        </w:rPr>
        <w:t>x</w:t>
      </w:r>
      <w:r w:rsidRPr="00782AEE">
        <w:rPr>
          <w:rFonts w:ascii="Times New Roman" w:hAnsi="Times New Roman" w:cs="Times New Roman"/>
          <w:sz w:val="24"/>
          <w:szCs w:val="24"/>
        </w:rPr>
        <w:t>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xml:space="preserve">/Métal d’une cellule solaire en couches minces.  </w:t>
      </w:r>
    </w:p>
    <w:p w:rsidR="00320431" w:rsidRPr="00782AEE" w:rsidRDefault="00320431" w:rsidP="00144A70">
      <w:pPr>
        <w:spacing w:before="120" w:after="0" w:line="360" w:lineRule="auto"/>
        <w:ind w:firstLine="567"/>
        <w:rPr>
          <w:rFonts w:ascii="Times New Roman" w:hAnsi="Times New Roman" w:cs="Times New Roman"/>
          <w:sz w:val="24"/>
          <w:szCs w:val="24"/>
        </w:rPr>
      </w:pPr>
      <w:r w:rsidRPr="00782AEE">
        <w:rPr>
          <w:rFonts w:ascii="Times New Roman" w:hAnsi="Times New Roman" w:cs="Times New Roman"/>
          <w:sz w:val="24"/>
          <w:szCs w:val="24"/>
        </w:rPr>
        <w:t>Par la suite, nous présenterons brièvement les pr</w:t>
      </w:r>
      <w:r w:rsidR="00144A70">
        <w:rPr>
          <w:rFonts w:ascii="Times New Roman" w:hAnsi="Times New Roman" w:cs="Times New Roman"/>
          <w:sz w:val="24"/>
          <w:szCs w:val="24"/>
        </w:rPr>
        <w:t xml:space="preserve">incipaux éléments de la cellule </w:t>
      </w:r>
      <w:r w:rsidRPr="00782AEE">
        <w:rPr>
          <w:rFonts w:ascii="Times New Roman" w:hAnsi="Times New Roman" w:cs="Times New Roman"/>
          <w:sz w:val="24"/>
          <w:szCs w:val="24"/>
        </w:rPr>
        <w:t>photovoltaïque en couches minces à base de CIGS.</w:t>
      </w:r>
    </w:p>
    <w:p w:rsidR="00320431" w:rsidRPr="006E7F4D" w:rsidRDefault="00320431" w:rsidP="006E7F4D">
      <w:pPr>
        <w:pStyle w:val="a3"/>
        <w:numPr>
          <w:ilvl w:val="0"/>
          <w:numId w:val="31"/>
        </w:numPr>
        <w:spacing w:before="120" w:after="0" w:line="360" w:lineRule="auto"/>
        <w:jc w:val="both"/>
        <w:rPr>
          <w:rFonts w:ascii="Times New Roman" w:hAnsi="Times New Roman" w:cs="Times New Roman"/>
          <w:b/>
          <w:bCs/>
          <w:sz w:val="24"/>
          <w:szCs w:val="24"/>
        </w:rPr>
      </w:pPr>
      <w:r w:rsidRPr="006E7F4D">
        <w:rPr>
          <w:rFonts w:ascii="Times New Roman" w:hAnsi="Times New Roman" w:cs="Times New Roman"/>
          <w:b/>
          <w:bCs/>
          <w:sz w:val="24"/>
          <w:szCs w:val="24"/>
        </w:rPr>
        <w:t>Couche absorbante</w:t>
      </w:r>
    </w:p>
    <w:p w:rsidR="00320431" w:rsidRPr="00782AEE" w:rsidRDefault="00144A70" w:rsidP="00144A70">
      <w:pPr>
        <w:spacing w:before="120"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320431" w:rsidRPr="00782AEE">
        <w:rPr>
          <w:rFonts w:ascii="Times New Roman" w:hAnsi="Times New Roman" w:cs="Times New Roman"/>
          <w:sz w:val="24"/>
          <w:szCs w:val="24"/>
        </w:rPr>
        <w:t>La couche absorbante est de type p et a un fort coefficient d’absorption de l’ordre de 10</w:t>
      </w:r>
      <w:r w:rsidR="00320431" w:rsidRPr="00782AEE">
        <w:rPr>
          <w:rFonts w:ascii="Times New Roman" w:hAnsi="Times New Roman" w:cs="Times New Roman"/>
          <w:sz w:val="24"/>
          <w:szCs w:val="24"/>
          <w:vertAlign w:val="superscript"/>
        </w:rPr>
        <w:t>-5</w:t>
      </w:r>
      <w:r w:rsidR="00320431" w:rsidRPr="00782AEE">
        <w:rPr>
          <w:rFonts w:ascii="Times New Roman" w:hAnsi="Times New Roman" w:cs="Times New Roman"/>
          <w:sz w:val="24"/>
          <w:szCs w:val="24"/>
        </w:rPr>
        <w:t>cm</w:t>
      </w:r>
      <w:r w:rsidR="00320431" w:rsidRPr="00782AEE">
        <w:rPr>
          <w:rFonts w:ascii="Times New Roman" w:hAnsi="Times New Roman" w:cs="Times New Roman"/>
          <w:sz w:val="24"/>
          <w:szCs w:val="24"/>
          <w:vertAlign w:val="superscript"/>
        </w:rPr>
        <w:t xml:space="preserve">-1 </w:t>
      </w:r>
      <w:r w:rsidR="00320431" w:rsidRPr="00782AEE">
        <w:rPr>
          <w:rFonts w:ascii="Times New Roman" w:hAnsi="Times New Roman" w:cs="Times New Roman"/>
          <w:sz w:val="24"/>
          <w:szCs w:val="24"/>
        </w:rPr>
        <w:t>dans le domaine du visible. Le gap est par conséquent direct mais avec une valeur optimale de 1,5 eV. Sa conductivité doit être de l’ordre de 1 à 10</w:t>
      </w:r>
      <w:r w:rsidR="00320431" w:rsidRPr="00782AEE">
        <w:rPr>
          <w:rFonts w:ascii="Times New Roman" w:hAnsi="Times New Roman" w:cs="Times New Roman"/>
          <w:sz w:val="24"/>
          <w:szCs w:val="24"/>
          <w:vertAlign w:val="superscript"/>
        </w:rPr>
        <w:t>-2</w:t>
      </w:r>
      <w:r w:rsidR="00320431" w:rsidRPr="00782AEE">
        <w:rPr>
          <w:rFonts w:ascii="Times New Roman" w:hAnsi="Times New Roman" w:cs="Times New Roman"/>
          <w:sz w:val="24"/>
          <w:szCs w:val="24"/>
        </w:rPr>
        <w:t>(</w:t>
      </w:r>
      <w:proofErr w:type="spellStart"/>
      <w:r w:rsidR="00320431" w:rsidRPr="00782AEE">
        <w:rPr>
          <w:rFonts w:ascii="Times New Roman" w:hAnsi="Times New Roman" w:cs="Times New Roman"/>
          <w:sz w:val="24"/>
          <w:szCs w:val="24"/>
        </w:rPr>
        <w:t>Ω.cm</w:t>
      </w:r>
      <w:proofErr w:type="spellEnd"/>
      <w:r w:rsidR="00320431" w:rsidRPr="00782AEE">
        <w:rPr>
          <w:rFonts w:ascii="Times New Roman" w:hAnsi="Times New Roman" w:cs="Times New Roman"/>
          <w:sz w:val="24"/>
          <w:szCs w:val="24"/>
        </w:rPr>
        <w:t>)</w:t>
      </w:r>
      <w:r w:rsidR="00320431" w:rsidRPr="00782AEE">
        <w:rPr>
          <w:rFonts w:ascii="Times New Roman" w:hAnsi="Times New Roman" w:cs="Times New Roman"/>
          <w:sz w:val="24"/>
          <w:szCs w:val="24"/>
          <w:vertAlign w:val="superscript"/>
        </w:rPr>
        <w:t>-1</w:t>
      </w:r>
      <w:r w:rsidR="00320431" w:rsidRPr="00782AEE">
        <w:rPr>
          <w:rFonts w:ascii="Times New Roman" w:hAnsi="Times New Roman" w:cs="Times New Roman"/>
          <w:sz w:val="24"/>
          <w:szCs w:val="24"/>
        </w:rPr>
        <w:t>.</w:t>
      </w:r>
    </w:p>
    <w:p w:rsidR="00320431" w:rsidRPr="00782AEE" w:rsidRDefault="00320431" w:rsidP="00144A70">
      <w:pPr>
        <w:numPr>
          <w:ilvl w:val="0"/>
          <w:numId w:val="40"/>
        </w:numPr>
        <w:spacing w:before="120" w:after="0" w:line="360" w:lineRule="auto"/>
        <w:jc w:val="both"/>
        <w:rPr>
          <w:rFonts w:ascii="Times New Roman" w:hAnsi="Times New Roman" w:cs="Times New Roman"/>
          <w:b/>
          <w:bCs/>
          <w:sz w:val="24"/>
          <w:szCs w:val="24"/>
        </w:rPr>
      </w:pPr>
      <w:r w:rsidRPr="00782AEE">
        <w:rPr>
          <w:rFonts w:ascii="Times New Roman" w:hAnsi="Times New Roman" w:cs="Times New Roman"/>
          <w:b/>
          <w:bCs/>
          <w:sz w:val="24"/>
          <w:szCs w:val="24"/>
        </w:rPr>
        <w:t>Couche tampon</w:t>
      </w:r>
    </w:p>
    <w:p w:rsidR="00320431" w:rsidRPr="00782AEE" w:rsidRDefault="00320431" w:rsidP="00144A70">
      <w:pPr>
        <w:spacing w:before="12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La couche tampon est située entre la couche absorbante et la fenêtre optique. Si un contact couche absorbante/fenêtre optique est directement réalisé, une jonction photovoltaïque peut exister. En revanche, son rendement sera limité par l’inadaptation des bandes interdites et les courants de fuite dus à la présence de zones désordonnées aux joints de grains. De ce fait, il est préférable d’introduire une fine couche, dite couche tampon, entre ces deux composés afin d’optimiser les performances de la cellule. Cette couche doit avoir les propriétés suivantes :</w:t>
      </w:r>
    </w:p>
    <w:p w:rsidR="00320431" w:rsidRPr="00782AEE" w:rsidRDefault="00320431" w:rsidP="00320431">
      <w:pPr>
        <w:pStyle w:val="a3"/>
        <w:numPr>
          <w:ilvl w:val="0"/>
          <w:numId w:val="36"/>
        </w:numPr>
        <w:autoSpaceDE w:val="0"/>
        <w:autoSpaceDN w:val="0"/>
        <w:adjustRightInd w:val="0"/>
        <w:spacing w:before="120" w:after="0" w:line="360" w:lineRule="auto"/>
        <w:ind w:left="851" w:hanging="284"/>
        <w:contextualSpacing w:val="0"/>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 xml:space="preserve">Une bande interdite intermédiaire permettant une transition ”souple” entre celle de l’absorbeur et de la fenêtre optique dont la valeur est comprise entre 2,4 et 3,2 eV. </w:t>
      </w:r>
    </w:p>
    <w:p w:rsidR="00320431" w:rsidRPr="00782AEE" w:rsidRDefault="00320431" w:rsidP="00320431">
      <w:pPr>
        <w:pStyle w:val="a3"/>
        <w:numPr>
          <w:ilvl w:val="0"/>
          <w:numId w:val="36"/>
        </w:numPr>
        <w:autoSpaceDE w:val="0"/>
        <w:autoSpaceDN w:val="0"/>
        <w:adjustRightInd w:val="0"/>
        <w:spacing w:before="120" w:after="0" w:line="360" w:lineRule="auto"/>
        <w:ind w:left="851" w:hanging="284"/>
        <w:contextualSpacing w:val="0"/>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lastRenderedPageBreak/>
        <w:t>Une conductivité de type n pour former la jonction avec la couche absorbante. De plus, pour éviter les effets de fuites de courant, sa conductivité doit être plus faible que celle de la couche absorbante de l’ordre de 10</w:t>
      </w:r>
      <w:r w:rsidRPr="00782AEE">
        <w:rPr>
          <w:rFonts w:ascii="Times New Roman" w:hAnsi="Times New Roman" w:cs="Times New Roman"/>
          <w:color w:val="000000"/>
          <w:sz w:val="24"/>
          <w:szCs w:val="24"/>
          <w:vertAlign w:val="superscript"/>
        </w:rPr>
        <w:t>-3</w:t>
      </w:r>
      <w:r w:rsidRPr="00782AEE">
        <w:rPr>
          <w:rFonts w:ascii="Times New Roman" w:hAnsi="Times New Roman" w:cs="Times New Roman"/>
          <w:color w:val="000000"/>
          <w:sz w:val="24"/>
          <w:szCs w:val="24"/>
        </w:rPr>
        <w:t>(</w:t>
      </w:r>
      <w:proofErr w:type="spellStart"/>
      <w:r w:rsidRPr="00782AEE">
        <w:rPr>
          <w:rFonts w:ascii="Times New Roman" w:hAnsi="Times New Roman" w:cs="Times New Roman"/>
          <w:color w:val="000000"/>
          <w:sz w:val="24"/>
          <w:szCs w:val="24"/>
        </w:rPr>
        <w:t>Ω.cm</w:t>
      </w:r>
      <w:proofErr w:type="spellEnd"/>
      <w:r w:rsidRPr="00782AEE">
        <w:rPr>
          <w:rFonts w:ascii="Times New Roman" w:hAnsi="Times New Roman" w:cs="Times New Roman"/>
          <w:color w:val="000000"/>
          <w:sz w:val="24"/>
          <w:szCs w:val="24"/>
        </w:rPr>
        <w:t>)</w:t>
      </w:r>
      <w:r w:rsidRPr="00782AEE">
        <w:rPr>
          <w:rFonts w:ascii="Times New Roman" w:hAnsi="Times New Roman" w:cs="Times New Roman"/>
          <w:color w:val="000000"/>
          <w:sz w:val="24"/>
          <w:szCs w:val="24"/>
          <w:vertAlign w:val="superscript"/>
        </w:rPr>
        <w:t>-1</w:t>
      </w:r>
      <w:r w:rsidRPr="00782AEE">
        <w:rPr>
          <w:rFonts w:ascii="Times New Roman" w:hAnsi="Times New Roman" w:cs="Times New Roman"/>
          <w:color w:val="000000"/>
          <w:sz w:val="24"/>
          <w:szCs w:val="24"/>
        </w:rPr>
        <w:t xml:space="preserve">. </w:t>
      </w:r>
    </w:p>
    <w:p w:rsidR="00320431" w:rsidRPr="00782AEE" w:rsidRDefault="00320431" w:rsidP="00144A70">
      <w:pPr>
        <w:pStyle w:val="a3"/>
        <w:numPr>
          <w:ilvl w:val="0"/>
          <w:numId w:val="36"/>
        </w:numPr>
        <w:spacing w:before="120" w:after="0" w:line="360" w:lineRule="auto"/>
        <w:ind w:left="850"/>
        <w:contextualSpacing w:val="0"/>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Elle doit être morphologiquement très homogène et compacte pour éviter tout effet de court circuit au niveau des joints de grains de la couche absorbante.</w:t>
      </w:r>
    </w:p>
    <w:p w:rsidR="00320431" w:rsidRPr="00782AEE" w:rsidRDefault="00320431" w:rsidP="00F73F6B">
      <w:pPr>
        <w:spacing w:before="120" w:after="0" w:line="360" w:lineRule="auto"/>
        <w:ind w:firstLine="567"/>
        <w:jc w:val="both"/>
        <w:rPr>
          <w:rFonts w:ascii="Times New Roman" w:hAnsi="Times New Roman" w:cs="Times New Roman"/>
          <w:color w:val="000000" w:themeColor="text1"/>
          <w:sz w:val="24"/>
          <w:szCs w:val="24"/>
        </w:rPr>
      </w:pPr>
      <w:r w:rsidRPr="00782AEE">
        <w:rPr>
          <w:rFonts w:ascii="Times New Roman" w:hAnsi="Times New Roman" w:cs="Times New Roman"/>
          <w:sz w:val="24"/>
          <w:szCs w:val="24"/>
        </w:rPr>
        <w:t xml:space="preserve">Le </w:t>
      </w:r>
      <w:r w:rsidRPr="00782AEE">
        <w:rPr>
          <w:rFonts w:ascii="Times New Roman" w:hAnsi="Times New Roman" w:cs="Times New Roman"/>
          <w:color w:val="000000" w:themeColor="text1"/>
          <w:sz w:val="24"/>
          <w:szCs w:val="24"/>
        </w:rPr>
        <w:t xml:space="preserve">tableau </w:t>
      </w:r>
      <w:r w:rsidR="00E90B33">
        <w:rPr>
          <w:rFonts w:ascii="Times New Roman" w:hAnsi="Times New Roman" w:cs="Times New Roman"/>
          <w:b/>
          <w:bCs/>
        </w:rPr>
        <w:t>I.1</w:t>
      </w:r>
      <w:r w:rsidR="00E90B33">
        <w:rPr>
          <w:rFonts w:ascii="Times New Roman" w:hAnsi="Times New Roman" w:cs="Times New Roman"/>
          <w:b/>
          <w:color w:val="000000" w:themeColor="text1"/>
          <w:sz w:val="24"/>
          <w:szCs w:val="24"/>
        </w:rPr>
        <w:t xml:space="preserve"> </w:t>
      </w:r>
      <w:r w:rsidRPr="00782AEE">
        <w:rPr>
          <w:rFonts w:ascii="Times New Roman" w:hAnsi="Times New Roman" w:cs="Times New Roman"/>
          <w:sz w:val="24"/>
          <w:szCs w:val="24"/>
        </w:rPr>
        <w:t xml:space="preserve">récapitule les principaux matériaux utilisés comme couche tampon et les meilleurs rendements enregistrés. On remarque bien en comparant les différents rendements que la couche tampon de </w:t>
      </w:r>
      <w:proofErr w:type="spellStart"/>
      <w:r w:rsidRPr="00782AEE">
        <w:rPr>
          <w:rFonts w:ascii="Times New Roman" w:hAnsi="Times New Roman" w:cs="Times New Roman"/>
          <w:sz w:val="24"/>
          <w:szCs w:val="24"/>
        </w:rPr>
        <w:t>CdS</w:t>
      </w:r>
      <w:proofErr w:type="spellEnd"/>
      <w:r w:rsidRPr="00782AEE">
        <w:rPr>
          <w:rFonts w:ascii="Times New Roman" w:hAnsi="Times New Roman" w:cs="Times New Roman"/>
          <w:sz w:val="24"/>
          <w:szCs w:val="24"/>
        </w:rPr>
        <w:t xml:space="preserve"> est la plus appropriée. Cependant, le </w:t>
      </w:r>
      <w:proofErr w:type="spellStart"/>
      <w:r w:rsidRPr="00782AEE">
        <w:rPr>
          <w:rFonts w:ascii="Times New Roman" w:hAnsi="Times New Roman" w:cs="Times New Roman"/>
          <w:sz w:val="24"/>
          <w:szCs w:val="24"/>
        </w:rPr>
        <w:t>CdS</w:t>
      </w:r>
      <w:proofErr w:type="spellEnd"/>
      <w:r w:rsidRPr="00782AEE">
        <w:rPr>
          <w:rFonts w:ascii="Times New Roman" w:hAnsi="Times New Roman" w:cs="Times New Roman"/>
          <w:sz w:val="24"/>
          <w:szCs w:val="24"/>
        </w:rPr>
        <w:t xml:space="preserve"> est considéré comme un matériau dangereux et la communauté scientifique évite son utilisation à cause de sa toxicité et ses effets néfastes sur l’environnement. Parmi les matériaux couches tampons présentés dans ce tableau, seul le matériau </w:t>
      </w:r>
      <w:proofErr w:type="spellStart"/>
      <w:r w:rsidRPr="00782AEE">
        <w:rPr>
          <w:rFonts w:ascii="Times New Roman" w:hAnsi="Times New Roman" w:cs="Times New Roman"/>
          <w:sz w:val="24"/>
          <w:szCs w:val="24"/>
        </w:rPr>
        <w:t>ZnS</w:t>
      </w:r>
      <w:proofErr w:type="spellEnd"/>
      <w:r w:rsidRPr="00782AEE">
        <w:rPr>
          <w:rFonts w:ascii="Times New Roman" w:hAnsi="Times New Roman" w:cs="Times New Roman"/>
          <w:sz w:val="24"/>
          <w:szCs w:val="24"/>
        </w:rPr>
        <w:t xml:space="preserve"> a pu montrer un rendement de conversion de 18,6%, proche de celui du </w:t>
      </w:r>
      <w:proofErr w:type="spellStart"/>
      <w:r w:rsidRPr="00782AEE">
        <w:rPr>
          <w:rFonts w:ascii="Times New Roman" w:hAnsi="Times New Roman" w:cs="Times New Roman"/>
          <w:sz w:val="24"/>
          <w:szCs w:val="24"/>
        </w:rPr>
        <w:t>Cd</w:t>
      </w:r>
      <w:r w:rsidRPr="00782AEE">
        <w:rPr>
          <w:rFonts w:ascii="Times New Roman" w:hAnsi="Times New Roman" w:cs="Times New Roman"/>
          <w:color w:val="000000" w:themeColor="text1"/>
          <w:sz w:val="24"/>
          <w:szCs w:val="24"/>
        </w:rPr>
        <w:t>S</w:t>
      </w:r>
      <w:proofErr w:type="spellEnd"/>
      <w:r w:rsidRPr="00782AEE">
        <w:rPr>
          <w:rFonts w:ascii="Times New Roman" w:hAnsi="Times New Roman" w:cs="Times New Roman"/>
          <w:color w:val="000000" w:themeColor="text1"/>
          <w:sz w:val="24"/>
          <w:szCs w:val="24"/>
        </w:rPr>
        <w:t xml:space="preserve">. Néanmoins, d’autres matériaux </w:t>
      </w:r>
      <w:r w:rsidR="005A7D20" w:rsidRPr="00782AEE">
        <w:rPr>
          <w:rFonts w:ascii="Times New Roman" w:hAnsi="Times New Roman" w:cs="Times New Roman"/>
          <w:color w:val="000000" w:themeColor="text1"/>
          <w:sz w:val="24"/>
          <w:szCs w:val="24"/>
        </w:rPr>
        <w:t>semi-conducteurs</w:t>
      </w:r>
      <w:r w:rsidRPr="00782AEE">
        <w:rPr>
          <w:rFonts w:ascii="Times New Roman" w:hAnsi="Times New Roman" w:cs="Times New Roman"/>
          <w:color w:val="000000" w:themeColor="text1"/>
          <w:sz w:val="24"/>
          <w:szCs w:val="24"/>
        </w:rPr>
        <w:t xml:space="preserve"> ont été largement utilisés. Par exemple, le matériau In</w:t>
      </w:r>
      <w:r w:rsidRPr="00782AEE">
        <w:rPr>
          <w:rFonts w:ascii="Times New Roman" w:hAnsi="Times New Roman" w:cs="Times New Roman"/>
          <w:color w:val="000000" w:themeColor="text1"/>
          <w:sz w:val="24"/>
          <w:szCs w:val="24"/>
          <w:vertAlign w:val="subscript"/>
        </w:rPr>
        <w:t>2</w:t>
      </w:r>
      <w:r w:rsidRPr="00782AEE">
        <w:rPr>
          <w:rFonts w:ascii="Times New Roman" w:hAnsi="Times New Roman" w:cs="Times New Roman"/>
          <w:color w:val="000000" w:themeColor="text1"/>
          <w:sz w:val="24"/>
          <w:szCs w:val="24"/>
        </w:rPr>
        <w:t>Se</w:t>
      </w:r>
      <w:r w:rsidRPr="00782AEE">
        <w:rPr>
          <w:rFonts w:ascii="Times New Roman" w:hAnsi="Times New Roman" w:cs="Times New Roman"/>
          <w:color w:val="000000" w:themeColor="text1"/>
          <w:sz w:val="24"/>
          <w:szCs w:val="24"/>
          <w:vertAlign w:val="subscript"/>
        </w:rPr>
        <w:t>3</w:t>
      </w:r>
      <w:r w:rsidRPr="00782AEE">
        <w:rPr>
          <w:rFonts w:ascii="Times New Roman" w:hAnsi="Times New Roman" w:cs="Times New Roman"/>
          <w:color w:val="000000" w:themeColor="text1"/>
          <w:sz w:val="24"/>
          <w:szCs w:val="24"/>
        </w:rPr>
        <w:t xml:space="preserve"> a été utilisé comme couche tampon par G. </w:t>
      </w:r>
      <w:proofErr w:type="spellStart"/>
      <w:r w:rsidRPr="002224E7">
        <w:rPr>
          <w:rFonts w:ascii="Times New Roman" w:hAnsi="Times New Roman" w:cs="Times New Roman"/>
          <w:color w:val="000000" w:themeColor="text1"/>
          <w:sz w:val="24"/>
          <w:szCs w:val="24"/>
        </w:rPr>
        <w:t>Gordillo</w:t>
      </w:r>
      <w:proofErr w:type="spellEnd"/>
      <w:r w:rsidRPr="002224E7">
        <w:rPr>
          <w:rFonts w:ascii="Times New Roman" w:hAnsi="Times New Roman" w:cs="Times New Roman"/>
          <w:color w:val="000000" w:themeColor="text1"/>
          <w:sz w:val="24"/>
          <w:szCs w:val="24"/>
        </w:rPr>
        <w:t xml:space="preserve"> [</w:t>
      </w:r>
      <w:r w:rsidR="00A6059A">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4</w:t>
      </w:r>
      <w:r w:rsidRPr="002224E7">
        <w:rPr>
          <w:rFonts w:ascii="Times New Roman" w:hAnsi="Times New Roman" w:cs="Times New Roman"/>
          <w:color w:val="000000" w:themeColor="text1"/>
          <w:sz w:val="24"/>
          <w:szCs w:val="24"/>
        </w:rPr>
        <w:t xml:space="preserve">], et K. </w:t>
      </w:r>
      <w:proofErr w:type="spellStart"/>
      <w:r w:rsidRPr="002224E7">
        <w:rPr>
          <w:rFonts w:ascii="Times New Roman" w:hAnsi="Times New Roman" w:cs="Times New Roman"/>
          <w:color w:val="000000" w:themeColor="text1"/>
          <w:sz w:val="24"/>
          <w:szCs w:val="24"/>
        </w:rPr>
        <w:t>Djessas</w:t>
      </w:r>
      <w:proofErr w:type="spellEnd"/>
      <w:r w:rsidRPr="002224E7">
        <w:rPr>
          <w:rFonts w:ascii="Times New Roman" w:hAnsi="Times New Roman" w:cs="Times New Roman"/>
          <w:color w:val="000000" w:themeColor="text1"/>
          <w:sz w:val="24"/>
          <w:szCs w:val="24"/>
        </w:rPr>
        <w:t xml:space="preserve"> [</w:t>
      </w:r>
      <w:r w:rsidR="00A6059A">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5</w:t>
      </w:r>
      <w:r w:rsidR="00A6059A">
        <w:rPr>
          <w:rFonts w:ascii="Times New Roman" w:hAnsi="Times New Roman" w:cs="Times New Roman"/>
          <w:color w:val="000000" w:themeColor="text1"/>
          <w:sz w:val="24"/>
          <w:szCs w:val="24"/>
        </w:rPr>
        <w:t>]</w:t>
      </w:r>
      <w:r w:rsidRPr="002224E7">
        <w:rPr>
          <w:rFonts w:ascii="Times New Roman" w:hAnsi="Times New Roman" w:cs="Times New Roman"/>
          <w:color w:val="000000" w:themeColor="text1"/>
          <w:sz w:val="24"/>
          <w:szCs w:val="24"/>
        </w:rPr>
        <w:t xml:space="preserve"> qui</w:t>
      </w:r>
      <w:r w:rsidRPr="00782AEE">
        <w:rPr>
          <w:rFonts w:ascii="Times New Roman" w:hAnsi="Times New Roman" w:cs="Times New Roman"/>
          <w:color w:val="000000" w:themeColor="text1"/>
          <w:sz w:val="24"/>
          <w:szCs w:val="24"/>
        </w:rPr>
        <w:t xml:space="preserve"> ont énormément contribué à améliorer les performances des hétérojonctions In</w:t>
      </w:r>
      <w:r w:rsidRPr="00782AEE">
        <w:rPr>
          <w:rFonts w:ascii="Times New Roman" w:hAnsi="Times New Roman" w:cs="Times New Roman"/>
          <w:color w:val="000000" w:themeColor="text1"/>
          <w:sz w:val="24"/>
          <w:szCs w:val="24"/>
          <w:vertAlign w:val="subscript"/>
        </w:rPr>
        <w:t>2</w:t>
      </w:r>
      <w:r w:rsidRPr="00782AEE">
        <w:rPr>
          <w:rFonts w:ascii="Times New Roman" w:hAnsi="Times New Roman" w:cs="Times New Roman"/>
          <w:color w:val="000000" w:themeColor="text1"/>
          <w:sz w:val="24"/>
          <w:szCs w:val="24"/>
        </w:rPr>
        <w:t>Se</w:t>
      </w:r>
      <w:r w:rsidRPr="00782AEE">
        <w:rPr>
          <w:rFonts w:ascii="Times New Roman" w:hAnsi="Times New Roman" w:cs="Times New Roman"/>
          <w:color w:val="000000" w:themeColor="text1"/>
          <w:sz w:val="24"/>
          <w:szCs w:val="24"/>
          <w:vertAlign w:val="subscript"/>
        </w:rPr>
        <w:t>3</w:t>
      </w:r>
      <w:r w:rsidRPr="00782AEE">
        <w:rPr>
          <w:rFonts w:ascii="Times New Roman" w:hAnsi="Times New Roman" w:cs="Times New Roman"/>
          <w:color w:val="000000" w:themeColor="text1"/>
          <w:sz w:val="24"/>
          <w:szCs w:val="24"/>
        </w:rPr>
        <w:t xml:space="preserve">/CIGS. </w:t>
      </w:r>
    </w:p>
    <w:p w:rsidR="00320431" w:rsidRPr="00782AEE" w:rsidRDefault="00320431" w:rsidP="00144A70">
      <w:pPr>
        <w:numPr>
          <w:ilvl w:val="0"/>
          <w:numId w:val="41"/>
        </w:numPr>
        <w:spacing w:before="120" w:after="0" w:line="360" w:lineRule="auto"/>
        <w:jc w:val="both"/>
        <w:rPr>
          <w:rFonts w:ascii="Times New Roman" w:hAnsi="Times New Roman" w:cs="Times New Roman"/>
          <w:b/>
          <w:bCs/>
          <w:sz w:val="24"/>
          <w:szCs w:val="24"/>
        </w:rPr>
      </w:pPr>
      <w:r w:rsidRPr="00782AEE">
        <w:rPr>
          <w:rFonts w:ascii="Times New Roman" w:hAnsi="Times New Roman" w:cs="Times New Roman"/>
          <w:b/>
          <w:bCs/>
          <w:sz w:val="24"/>
          <w:szCs w:val="24"/>
        </w:rPr>
        <w:t>Fenêtre optique</w:t>
      </w:r>
    </w:p>
    <w:p w:rsidR="00320431" w:rsidRPr="00782AEE" w:rsidRDefault="00320431" w:rsidP="00320431">
      <w:pPr>
        <w:autoSpaceDE w:val="0"/>
        <w:autoSpaceDN w:val="0"/>
        <w:adjustRightInd w:val="0"/>
        <w:spacing w:before="120" w:after="0" w:line="360" w:lineRule="auto"/>
        <w:ind w:firstLine="426"/>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La fenêtre optique doit être simultanément transparente et conductrice. Dans le domaine du spectre solaire, la transmission des couches doit être supérieure à 80 % et la conductivité supérieure à 10</w:t>
      </w:r>
      <w:r w:rsidRPr="00782AEE">
        <w:rPr>
          <w:rFonts w:ascii="Times New Roman" w:hAnsi="Times New Roman" w:cs="Times New Roman"/>
          <w:color w:val="000000"/>
          <w:sz w:val="24"/>
          <w:szCs w:val="24"/>
          <w:vertAlign w:val="superscript"/>
        </w:rPr>
        <w:t>4</w:t>
      </w:r>
      <w:r w:rsidRPr="00782AEE">
        <w:rPr>
          <w:rFonts w:ascii="Times New Roman" w:hAnsi="Times New Roman" w:cs="Times New Roman"/>
          <w:color w:val="000000"/>
          <w:sz w:val="24"/>
          <w:szCs w:val="24"/>
        </w:rPr>
        <w:t>(</w:t>
      </w:r>
      <w:proofErr w:type="spellStart"/>
      <w:r w:rsidRPr="00782AEE">
        <w:rPr>
          <w:rFonts w:ascii="Times New Roman" w:hAnsi="Times New Roman" w:cs="Times New Roman"/>
          <w:color w:val="000000"/>
          <w:sz w:val="24"/>
          <w:szCs w:val="24"/>
        </w:rPr>
        <w:t>Ω.cm</w:t>
      </w:r>
      <w:proofErr w:type="spellEnd"/>
      <w:r w:rsidRPr="00782AEE">
        <w:rPr>
          <w:rFonts w:ascii="Times New Roman" w:hAnsi="Times New Roman" w:cs="Times New Roman"/>
          <w:color w:val="000000"/>
          <w:sz w:val="24"/>
          <w:szCs w:val="24"/>
        </w:rPr>
        <w:t>)</w:t>
      </w:r>
      <w:r w:rsidRPr="00782AEE">
        <w:rPr>
          <w:rFonts w:ascii="Times New Roman" w:hAnsi="Times New Roman" w:cs="Times New Roman"/>
          <w:color w:val="000000"/>
          <w:sz w:val="24"/>
          <w:szCs w:val="24"/>
          <w:vertAlign w:val="superscript"/>
        </w:rPr>
        <w:t>-1</w:t>
      </w:r>
      <w:r w:rsidRPr="00782AEE">
        <w:rPr>
          <w:rFonts w:ascii="Times New Roman" w:hAnsi="Times New Roman" w:cs="Times New Roman"/>
          <w:color w:val="000000"/>
          <w:sz w:val="24"/>
          <w:szCs w:val="24"/>
        </w:rPr>
        <w:t xml:space="preserve">. </w:t>
      </w:r>
    </w:p>
    <w:p w:rsidR="00320431" w:rsidRPr="00782AEE" w:rsidRDefault="00320431" w:rsidP="00320431">
      <w:pPr>
        <w:spacing w:before="120" w:after="0" w:line="360" w:lineRule="auto"/>
        <w:ind w:firstLine="567"/>
        <w:jc w:val="both"/>
        <w:rPr>
          <w:rFonts w:ascii="Times New Roman" w:hAnsi="Times New Roman" w:cs="Times New Roman"/>
          <w:sz w:val="24"/>
          <w:szCs w:val="24"/>
        </w:rPr>
      </w:pPr>
      <w:r w:rsidRPr="00782AEE">
        <w:rPr>
          <w:rFonts w:ascii="Times New Roman" w:hAnsi="Times New Roman" w:cs="Times New Roman"/>
          <w:sz w:val="24"/>
          <w:szCs w:val="24"/>
        </w:rPr>
        <w:t>En couche mince, de telles propriétés sont obtenues en utilisant des composés appartenant à la famille des oxydes transparents conducteurs (OTC) dont les plus usuelles sont: SnO</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SnO</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:F (SFO), In</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O</w:t>
      </w:r>
      <w:r w:rsidRPr="00782AEE">
        <w:rPr>
          <w:rFonts w:ascii="Times New Roman" w:hAnsi="Times New Roman" w:cs="Times New Roman"/>
          <w:sz w:val="24"/>
          <w:szCs w:val="24"/>
          <w:vertAlign w:val="subscript"/>
        </w:rPr>
        <w:t>3</w:t>
      </w:r>
      <w:r w:rsidRPr="00782AEE">
        <w:rPr>
          <w:rFonts w:ascii="Times New Roman" w:hAnsi="Times New Roman" w:cs="Times New Roman"/>
          <w:sz w:val="24"/>
          <w:szCs w:val="24"/>
        </w:rPr>
        <w:t xml:space="preserve">:Sn (ITO) et </w:t>
      </w:r>
      <w:proofErr w:type="spellStart"/>
      <w:r w:rsidRPr="00782AEE">
        <w:rPr>
          <w:rFonts w:ascii="Times New Roman" w:hAnsi="Times New Roman" w:cs="Times New Roman"/>
          <w:sz w:val="24"/>
          <w:szCs w:val="24"/>
        </w:rPr>
        <w:t>ZnO:Al</w:t>
      </w:r>
      <w:proofErr w:type="spellEnd"/>
      <w:r w:rsidRPr="00782AEE">
        <w:rPr>
          <w:rFonts w:ascii="Times New Roman" w:hAnsi="Times New Roman" w:cs="Times New Roman"/>
          <w:sz w:val="24"/>
          <w:szCs w:val="24"/>
        </w:rPr>
        <w:t xml:space="preserve"> (ZAO). Leur transparence est liée à la valeur de leur bande interdite tandis que leurs propriétés électriques dépendent de la composition des couches (écart ou non à la stœchiométrie) et d’un éventuel dopage. Généralement, on dépose une première couche non dopée de </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puis une deuxième couche soit du </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soit de l’ITO. La couche </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 xml:space="preserve"> (non-conductrice) peut être évitée si l’on dépose une couche tampon plus épaisse.</w:t>
      </w:r>
    </w:p>
    <w:p w:rsidR="00320431" w:rsidRPr="00782AEE" w:rsidRDefault="00320431" w:rsidP="00320431">
      <w:pPr>
        <w:spacing w:before="120" w:after="0" w:line="360" w:lineRule="auto"/>
        <w:ind w:firstLine="567"/>
        <w:jc w:val="both"/>
        <w:rPr>
          <w:rFonts w:ascii="Times New Roman" w:hAnsi="Times New Roman" w:cs="Times New Roman"/>
          <w:sz w:val="24"/>
          <w:szCs w:val="24"/>
        </w:rPr>
      </w:pPr>
    </w:p>
    <w:p w:rsidR="00320431" w:rsidRDefault="00320431" w:rsidP="00320431">
      <w:pPr>
        <w:spacing w:before="120" w:after="0" w:line="360" w:lineRule="auto"/>
        <w:ind w:firstLine="567"/>
        <w:jc w:val="both"/>
        <w:rPr>
          <w:rFonts w:ascii="Times New Roman" w:hAnsi="Times New Roman" w:cs="Times New Roman"/>
          <w:sz w:val="24"/>
          <w:szCs w:val="24"/>
        </w:rPr>
      </w:pPr>
    </w:p>
    <w:p w:rsidR="00144A70" w:rsidRDefault="00144A70" w:rsidP="00320431">
      <w:pPr>
        <w:spacing w:before="120" w:after="0" w:line="360" w:lineRule="auto"/>
        <w:ind w:firstLine="567"/>
        <w:jc w:val="both"/>
        <w:rPr>
          <w:rFonts w:ascii="Times New Roman" w:hAnsi="Times New Roman" w:cs="Times New Roman"/>
          <w:sz w:val="24"/>
          <w:szCs w:val="24"/>
        </w:rPr>
      </w:pPr>
    </w:p>
    <w:p w:rsidR="000232AF" w:rsidRDefault="000232AF" w:rsidP="00320431">
      <w:pPr>
        <w:spacing w:before="120" w:after="0" w:line="360" w:lineRule="auto"/>
        <w:ind w:firstLine="567"/>
        <w:jc w:val="both"/>
        <w:rPr>
          <w:rFonts w:ascii="Times New Roman" w:hAnsi="Times New Roman" w:cs="Times New Roman"/>
          <w:sz w:val="24"/>
          <w:szCs w:val="24"/>
        </w:rPr>
      </w:pPr>
    </w:p>
    <w:p w:rsidR="00144A70" w:rsidRPr="00782AEE" w:rsidRDefault="00144A70" w:rsidP="000232AF">
      <w:pPr>
        <w:spacing w:before="240" w:after="0" w:line="360" w:lineRule="auto"/>
        <w:ind w:firstLine="567"/>
        <w:jc w:val="both"/>
        <w:rPr>
          <w:rFonts w:ascii="Times New Roman" w:hAnsi="Times New Roman" w:cs="Times New Roman"/>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2A0"/>
      </w:tblPr>
      <w:tblGrid>
        <w:gridCol w:w="1115"/>
        <w:gridCol w:w="694"/>
        <w:gridCol w:w="1701"/>
        <w:gridCol w:w="1728"/>
        <w:gridCol w:w="682"/>
        <w:gridCol w:w="1134"/>
        <w:gridCol w:w="851"/>
        <w:gridCol w:w="708"/>
        <w:gridCol w:w="1134"/>
      </w:tblGrid>
      <w:tr w:rsidR="00320431" w:rsidRPr="00782AEE" w:rsidTr="00405D8C">
        <w:trPr>
          <w:cantSplit/>
          <w:trHeight w:val="360"/>
        </w:trPr>
        <w:tc>
          <w:tcPr>
            <w:tcW w:w="1115" w:type="dxa"/>
            <w:vMerge w:val="restart"/>
            <w:tcBorders>
              <w:top w:val="single" w:sz="8" w:space="0" w:color="000000"/>
              <w:left w:val="single" w:sz="4" w:space="0" w:color="auto"/>
              <w:bottom w:val="single" w:sz="8" w:space="0" w:color="000000"/>
              <w:right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val="restart"/>
            <w:tcBorders>
              <w:top w:val="single" w:sz="8" w:space="0" w:color="000000"/>
              <w:left w:val="single" w:sz="4" w:space="0" w:color="auto"/>
              <w:bottom w:val="single" w:sz="8" w:space="0" w:color="000000"/>
              <w:right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spellStart"/>
            <w:r w:rsidRPr="00782AEE">
              <w:rPr>
                <w:rFonts w:ascii="Times New Roman" w:hAnsi="Times New Roman" w:cs="Times New Roman"/>
                <w:b/>
                <w:bCs/>
                <w:color w:val="000000"/>
              </w:rPr>
              <w:t>E</w:t>
            </w:r>
            <w:r w:rsidRPr="00782AEE">
              <w:rPr>
                <w:rFonts w:ascii="Times New Roman" w:hAnsi="Times New Roman" w:cs="Times New Roman"/>
                <w:b/>
                <w:bCs/>
                <w:color w:val="000000"/>
                <w:vertAlign w:val="subscript"/>
              </w:rPr>
              <w:t>Gap</w:t>
            </w:r>
            <w:proofErr w:type="spellEnd"/>
          </w:p>
          <w:p w:rsidR="00320431" w:rsidRPr="00782AEE" w:rsidRDefault="00320431" w:rsidP="00144A70">
            <w:pPr>
              <w:spacing w:after="0" w:line="360" w:lineRule="auto"/>
              <w:jc w:val="both"/>
              <w:rPr>
                <w:rFonts w:ascii="Times New Roman" w:hAnsi="Times New Roman" w:cs="Times New Roman"/>
                <w:b/>
                <w:bCs/>
                <w:color w:val="000000"/>
              </w:rPr>
            </w:pPr>
            <w:r w:rsidRPr="00782AEE">
              <w:rPr>
                <w:rFonts w:ascii="Times New Roman" w:hAnsi="Times New Roman" w:cs="Times New Roman"/>
                <w:b/>
                <w:bCs/>
                <w:color w:val="000000"/>
              </w:rPr>
              <w:t>(eV)</w:t>
            </w:r>
          </w:p>
        </w:tc>
        <w:tc>
          <w:tcPr>
            <w:tcW w:w="1701" w:type="dxa"/>
            <w:vMerge w:val="restart"/>
            <w:tcBorders>
              <w:top w:val="single" w:sz="8" w:space="0" w:color="000000"/>
              <w:left w:val="single" w:sz="4" w:space="0" w:color="auto"/>
              <w:bottom w:val="single" w:sz="8" w:space="0" w:color="000000"/>
              <w:right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spellStart"/>
            <w:r w:rsidRPr="00782AEE">
              <w:rPr>
                <w:rFonts w:ascii="Times New Roman" w:hAnsi="Times New Roman" w:cs="Times New Roman"/>
                <w:b/>
                <w:bCs/>
                <w:color w:val="000000"/>
              </w:rPr>
              <w:t>Méth</w:t>
            </w:r>
            <w:proofErr w:type="spellEnd"/>
            <w:r w:rsidRPr="00782AEE">
              <w:rPr>
                <w:rFonts w:ascii="Times New Roman" w:hAnsi="Times New Roman" w:cs="Times New Roman"/>
                <w:b/>
                <w:bCs/>
                <w:color w:val="000000"/>
              </w:rPr>
              <w:t>. de dépôt</w:t>
            </w:r>
          </w:p>
        </w:tc>
        <w:tc>
          <w:tcPr>
            <w:tcW w:w="172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r w:rsidRPr="00782AEE">
              <w:rPr>
                <w:rFonts w:ascii="Times New Roman" w:hAnsi="Times New Roman" w:cs="Times New Roman"/>
                <w:b/>
                <w:bCs/>
                <w:color w:val="000000"/>
              </w:rPr>
              <w:t>Absorbeur</w:t>
            </w:r>
          </w:p>
        </w:tc>
        <w:tc>
          <w:tcPr>
            <w:tcW w:w="4509" w:type="dxa"/>
            <w:gridSpan w:val="5"/>
            <w:tcBorders>
              <w:top w:val="single" w:sz="8" w:space="0" w:color="000000"/>
              <w:left w:val="single" w:sz="4" w:space="0" w:color="auto"/>
              <w:bottom w:val="single" w:sz="8" w:space="0" w:color="000000"/>
              <w:right w:val="single" w:sz="4" w:space="0" w:color="auto"/>
            </w:tcBorders>
            <w:shd w:val="clear" w:color="auto" w:fill="FFFFFF"/>
            <w:vAlign w:val="center"/>
          </w:tcPr>
          <w:p w:rsidR="00320431" w:rsidRPr="00782AEE" w:rsidRDefault="00320431" w:rsidP="000232AF">
            <w:pPr>
              <w:spacing w:after="0" w:line="360" w:lineRule="auto"/>
              <w:jc w:val="center"/>
              <w:rPr>
                <w:rFonts w:ascii="Times New Roman" w:hAnsi="Times New Roman" w:cs="Times New Roman"/>
                <w:b/>
                <w:bCs/>
                <w:color w:val="000000"/>
              </w:rPr>
            </w:pPr>
            <w:r w:rsidRPr="00782AEE">
              <w:rPr>
                <w:rFonts w:ascii="Times New Roman" w:hAnsi="Times New Roman" w:cs="Times New Roman"/>
                <w:b/>
                <w:bCs/>
                <w:color w:val="000000"/>
              </w:rPr>
              <w:t>Résultats des cellules solaires</w:t>
            </w:r>
          </w:p>
        </w:tc>
      </w:tr>
      <w:tr w:rsidR="00320431" w:rsidRPr="00782AEE" w:rsidTr="00405D8C">
        <w:trPr>
          <w:cantSplit/>
          <w:trHeight w:val="508"/>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vMerge/>
            <w:tcBorders>
              <w:top w:val="single" w:sz="4" w:space="0" w:color="auto"/>
              <w:left w:val="nil"/>
              <w:bottom w:val="single" w:sz="4" w:space="0" w:color="auto"/>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 xml:space="preserve">η </w:t>
            </w:r>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J</w:t>
            </w:r>
            <w:r w:rsidRPr="00782AEE">
              <w:rPr>
                <w:rFonts w:ascii="Times New Roman" w:hAnsi="Times New Roman" w:cs="Times New Roman"/>
                <w:color w:val="000000"/>
                <w:vertAlign w:val="subscript"/>
              </w:rPr>
              <w:t>SC</w:t>
            </w:r>
          </w:p>
          <w:p w:rsidR="00320431" w:rsidRPr="00782AEE" w:rsidRDefault="00405D8C" w:rsidP="00144A70">
            <w:pPr>
              <w:spacing w:after="0" w:line="360" w:lineRule="auto"/>
              <w:jc w:val="both"/>
              <w:rPr>
                <w:rFonts w:ascii="Times New Roman" w:hAnsi="Times New Roman" w:cs="Times New Roman"/>
                <w:color w:val="000000"/>
              </w:rPr>
            </w:pPr>
            <w:r>
              <w:rPr>
                <w:rFonts w:ascii="Times New Roman" w:hAnsi="Times New Roman" w:cs="Times New Roman"/>
                <w:color w:val="000000"/>
              </w:rPr>
              <w:t>(mA.</w:t>
            </w:r>
            <w:r w:rsidR="00320431" w:rsidRPr="00782AEE">
              <w:rPr>
                <w:rFonts w:ascii="Times New Roman" w:hAnsi="Times New Roman" w:cs="Times New Roman"/>
                <w:color w:val="000000"/>
              </w:rPr>
              <w:t>cm</w:t>
            </w:r>
            <w:r w:rsidR="00320431" w:rsidRPr="00782AEE">
              <w:rPr>
                <w:rFonts w:ascii="Times New Roman" w:hAnsi="Times New Roman" w:cs="Times New Roman"/>
                <w:color w:val="000000"/>
                <w:vertAlign w:val="superscript"/>
              </w:rPr>
              <w:t>-2</w:t>
            </w:r>
            <w:r w:rsidR="00320431" w:rsidRPr="00782AEE">
              <w:rPr>
                <w:rFonts w:ascii="Times New Roman" w:hAnsi="Times New Roman" w:cs="Times New Roman"/>
                <w:color w:val="000000"/>
              </w:rPr>
              <w:t>)</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spellStart"/>
            <w:r w:rsidRPr="00782AEE">
              <w:rPr>
                <w:rFonts w:ascii="Times New Roman" w:hAnsi="Times New Roman" w:cs="Times New Roman"/>
                <w:color w:val="000000"/>
              </w:rPr>
              <w:t>V</w:t>
            </w:r>
            <w:r w:rsidRPr="00782AEE">
              <w:rPr>
                <w:rFonts w:ascii="Times New Roman" w:hAnsi="Times New Roman" w:cs="Times New Roman"/>
                <w:color w:val="000000"/>
                <w:vertAlign w:val="subscript"/>
              </w:rPr>
              <w:t>oc</w:t>
            </w:r>
            <w:proofErr w:type="spellEnd"/>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(V)</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FF</w:t>
            </w:r>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Aire</w:t>
            </w:r>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(cm</w:t>
            </w:r>
            <w:r w:rsidRPr="00782AEE">
              <w:rPr>
                <w:rFonts w:ascii="Times New Roman" w:hAnsi="Times New Roman" w:cs="Times New Roman"/>
                <w:color w:val="000000"/>
                <w:vertAlign w:val="superscript"/>
              </w:rPr>
              <w:t>2</w:t>
            </w:r>
            <w:r w:rsidRPr="00782AEE">
              <w:rPr>
                <w:rFonts w:ascii="Times New Roman" w:hAnsi="Times New Roman" w:cs="Times New Roman"/>
                <w:color w:val="000000"/>
              </w:rPr>
              <w:t>)</w:t>
            </w:r>
          </w:p>
        </w:tc>
      </w:tr>
      <w:tr w:rsidR="00320431" w:rsidRPr="00782AEE" w:rsidTr="00405D8C">
        <w:trPr>
          <w:cantSplit/>
          <w:trHeight w:val="331"/>
        </w:trPr>
        <w:tc>
          <w:tcPr>
            <w:tcW w:w="1115"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spellStart"/>
            <w:r w:rsidRPr="00782AEE">
              <w:rPr>
                <w:rFonts w:ascii="Times New Roman" w:hAnsi="Times New Roman" w:cs="Times New Roman"/>
                <w:b/>
                <w:bCs/>
                <w:color w:val="000000"/>
              </w:rPr>
              <w:t>CdS</w:t>
            </w:r>
            <w:proofErr w:type="spellEnd"/>
          </w:p>
        </w:tc>
        <w:tc>
          <w:tcPr>
            <w:tcW w:w="694" w:type="dxa"/>
            <w:vMerge w:val="restart"/>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2,4</w:t>
            </w:r>
          </w:p>
        </w:tc>
        <w:tc>
          <w:tcPr>
            <w:tcW w:w="1701"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top w:val="single" w:sz="4" w:space="0" w:color="auto"/>
              <w:left w:val="nil"/>
              <w:bottom w:val="nil"/>
              <w:right w:val="nil"/>
            </w:tcBorders>
            <w:shd w:val="clear" w:color="auto" w:fill="FFFFFF"/>
            <w:vAlign w:val="center"/>
          </w:tcPr>
          <w:p w:rsidR="00320431" w:rsidRPr="00782AEE" w:rsidRDefault="003448A9" w:rsidP="00144A70">
            <w:pPr>
              <w:spacing w:after="0" w:line="360" w:lineRule="auto"/>
              <w:jc w:val="both"/>
              <w:rPr>
                <w:rFonts w:ascii="Times New Roman" w:hAnsi="Times New Roman" w:cs="Times New Roman"/>
                <w:color w:val="000000"/>
                <w:vertAlign w:val="subscript"/>
              </w:rPr>
            </w:pPr>
            <w:r w:rsidRPr="00782AEE">
              <w:rPr>
                <w:rFonts w:ascii="Times New Roman" w:hAnsi="Times New Roman" w:cs="Times New Roman"/>
                <w:color w:val="000000"/>
              </w:rPr>
              <w:t>Cu (</w:t>
            </w:r>
            <w:proofErr w:type="spellStart"/>
            <w:r w:rsidR="00320431" w:rsidRPr="00782AEE">
              <w:rPr>
                <w:rFonts w:ascii="Times New Roman" w:hAnsi="Times New Roman" w:cs="Times New Roman"/>
                <w:color w:val="000000"/>
              </w:rPr>
              <w:t>In</w:t>
            </w:r>
            <w:proofErr w:type="gramStart"/>
            <w:r w:rsidR="00320431" w:rsidRPr="00782AEE">
              <w:rPr>
                <w:rFonts w:ascii="Times New Roman" w:hAnsi="Times New Roman" w:cs="Times New Roman"/>
                <w:color w:val="000000"/>
              </w:rPr>
              <w:t>,Ga</w:t>
            </w:r>
            <w:proofErr w:type="spellEnd"/>
            <w:proofErr w:type="gramEnd"/>
            <w:r w:rsidR="00320431" w:rsidRPr="00782AEE">
              <w:rPr>
                <w:rFonts w:ascii="Times New Roman" w:hAnsi="Times New Roman" w:cs="Times New Roman"/>
                <w:color w:val="000000"/>
              </w:rPr>
              <w:t>)Se</w:t>
            </w:r>
            <w:r w:rsidR="00320431"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19,2</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35,5</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0,689</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78</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424"/>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CuInS</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11,4</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21,8</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0,729</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72</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52"/>
        </w:trPr>
        <w:tc>
          <w:tcPr>
            <w:tcW w:w="1115"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spellStart"/>
            <w:r w:rsidRPr="00782AEE">
              <w:rPr>
                <w:rFonts w:ascii="Times New Roman" w:hAnsi="Times New Roman" w:cs="Times New Roman"/>
                <w:b/>
                <w:bCs/>
                <w:color w:val="000000"/>
              </w:rPr>
              <w:t>ZnS</w:t>
            </w:r>
            <w:proofErr w:type="spellEnd"/>
          </w:p>
        </w:tc>
        <w:tc>
          <w:tcPr>
            <w:tcW w:w="694" w:type="dxa"/>
            <w:vMerge w:val="restart"/>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3,8</w:t>
            </w:r>
          </w:p>
        </w:tc>
        <w:tc>
          <w:tcPr>
            <w:tcW w:w="1701"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left w:val="nil"/>
              <w:bottom w:val="nil"/>
              <w:right w:val="nil"/>
            </w:tcBorders>
            <w:shd w:val="clear" w:color="auto" w:fill="FFFFFF"/>
            <w:vAlign w:val="center"/>
          </w:tcPr>
          <w:p w:rsidR="00320431" w:rsidRPr="00782AEE" w:rsidRDefault="003448A9"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 (</w:t>
            </w:r>
            <w:proofErr w:type="spellStart"/>
            <w:r w:rsidR="00320431" w:rsidRPr="00782AEE">
              <w:rPr>
                <w:rFonts w:ascii="Times New Roman" w:hAnsi="Times New Roman" w:cs="Times New Roman"/>
                <w:color w:val="000000"/>
              </w:rPr>
              <w:t>In</w:t>
            </w:r>
            <w:proofErr w:type="gramStart"/>
            <w:r w:rsidR="00320431" w:rsidRPr="00782AEE">
              <w:rPr>
                <w:rFonts w:ascii="Times New Roman" w:hAnsi="Times New Roman" w:cs="Times New Roman"/>
                <w:color w:val="000000"/>
              </w:rPr>
              <w:t>,Ga</w:t>
            </w:r>
            <w:proofErr w:type="spellEnd"/>
            <w:proofErr w:type="gramEnd"/>
            <w:r w:rsidR="00320431" w:rsidRPr="00782AEE">
              <w:rPr>
                <w:rFonts w:ascii="Times New Roman" w:hAnsi="Times New Roman" w:cs="Times New Roman"/>
                <w:color w:val="000000"/>
              </w:rPr>
              <w:t>)Se</w:t>
            </w:r>
            <w:r w:rsidR="00320431"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18,6</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36,1</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0,661</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78</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599"/>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448A9"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 (</w:t>
            </w:r>
            <w:proofErr w:type="spellStart"/>
            <w:r w:rsidR="00320431" w:rsidRPr="00782AEE">
              <w:rPr>
                <w:rFonts w:ascii="Times New Roman" w:hAnsi="Times New Roman" w:cs="Times New Roman"/>
                <w:color w:val="000000"/>
              </w:rPr>
              <w:t>In</w:t>
            </w:r>
            <w:proofErr w:type="gramStart"/>
            <w:r w:rsidR="00320431" w:rsidRPr="00782AEE">
              <w:rPr>
                <w:rFonts w:ascii="Times New Roman" w:hAnsi="Times New Roman" w:cs="Times New Roman"/>
                <w:color w:val="000000"/>
              </w:rPr>
              <w:t>,Ga</w:t>
            </w:r>
            <w:proofErr w:type="spellEnd"/>
            <w:proofErr w:type="gramEnd"/>
            <w:r w:rsidR="00320431" w:rsidRPr="00782AEE">
              <w:rPr>
                <w:rFonts w:ascii="Times New Roman" w:hAnsi="Times New Roman" w:cs="Times New Roman"/>
                <w:color w:val="000000"/>
              </w:rPr>
              <w:t>)Se</w:t>
            </w:r>
            <w:r w:rsidR="00320431"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12,9</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33,9</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30,2</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65</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30x30</w:t>
            </w:r>
          </w:p>
        </w:tc>
      </w:tr>
      <w:tr w:rsidR="00320431" w:rsidRPr="00782AEE" w:rsidTr="00405D8C">
        <w:trPr>
          <w:cantSplit/>
          <w:trHeight w:val="245"/>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14,4</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34,2</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0,578</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73</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90"/>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IL GAR</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14,2</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35,9</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0,559</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71</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27"/>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CuInS</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10,7</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25,7</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0,679</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61</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trHeight w:val="530"/>
        </w:trPr>
        <w:tc>
          <w:tcPr>
            <w:tcW w:w="1115"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gramStart"/>
            <w:r w:rsidRPr="00782AEE">
              <w:rPr>
                <w:rFonts w:ascii="Times New Roman" w:hAnsi="Times New Roman" w:cs="Times New Roman"/>
                <w:b/>
                <w:bCs/>
                <w:color w:val="000000"/>
              </w:rPr>
              <w:t>Zn(</w:t>
            </w:r>
            <w:proofErr w:type="gramEnd"/>
            <w:r w:rsidRPr="00782AEE">
              <w:rPr>
                <w:rFonts w:ascii="Times New Roman" w:hAnsi="Times New Roman" w:cs="Times New Roman"/>
                <w:b/>
                <w:bCs/>
                <w:color w:val="000000"/>
              </w:rPr>
              <w:t>O,S)</w:t>
            </w:r>
          </w:p>
        </w:tc>
        <w:tc>
          <w:tcPr>
            <w:tcW w:w="69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3,0</w:t>
            </w: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ALD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16,0</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32,0</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0,684</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73</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27"/>
        </w:trPr>
        <w:tc>
          <w:tcPr>
            <w:tcW w:w="1115"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spellStart"/>
            <w:r w:rsidRPr="00782AEE">
              <w:rPr>
                <w:rFonts w:ascii="Times New Roman" w:hAnsi="Times New Roman" w:cs="Times New Roman"/>
                <w:b/>
                <w:bCs/>
                <w:color w:val="000000"/>
              </w:rPr>
              <w:t>ZnSe</w:t>
            </w:r>
            <w:proofErr w:type="spellEnd"/>
          </w:p>
        </w:tc>
        <w:tc>
          <w:tcPr>
            <w:tcW w:w="694" w:type="dxa"/>
            <w:vMerge w:val="restart"/>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2,7</w:t>
            </w:r>
          </w:p>
        </w:tc>
        <w:tc>
          <w:tcPr>
            <w:tcW w:w="1701"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13,6</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34,4</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0,554</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73</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89"/>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11,7</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36,5</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6,1</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63</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20</w:t>
            </w:r>
          </w:p>
        </w:tc>
      </w:tr>
      <w:tr w:rsidR="00320431" w:rsidRPr="00782AEE" w:rsidTr="00405D8C">
        <w:trPr>
          <w:cantSplit/>
          <w:trHeight w:val="227"/>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MOCVD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13,4</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34,3</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0,551</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71</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90"/>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CuInS</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10,1</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23,7</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0,713</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60</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trHeight w:val="557"/>
        </w:trPr>
        <w:tc>
          <w:tcPr>
            <w:tcW w:w="1115"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r w:rsidRPr="00782AEE">
              <w:rPr>
                <w:rFonts w:ascii="Times New Roman" w:hAnsi="Times New Roman" w:cs="Times New Roman"/>
                <w:b/>
                <w:bCs/>
                <w:color w:val="000000"/>
              </w:rPr>
              <w:t>(</w:t>
            </w:r>
            <w:proofErr w:type="spellStart"/>
            <w:r w:rsidRPr="00782AEE">
              <w:rPr>
                <w:rFonts w:ascii="Times New Roman" w:hAnsi="Times New Roman" w:cs="Times New Roman"/>
                <w:b/>
                <w:bCs/>
                <w:color w:val="000000"/>
              </w:rPr>
              <w:t>Zn</w:t>
            </w:r>
            <w:proofErr w:type="gramStart"/>
            <w:r w:rsidRPr="00782AEE">
              <w:rPr>
                <w:rFonts w:ascii="Times New Roman" w:hAnsi="Times New Roman" w:cs="Times New Roman"/>
                <w:b/>
                <w:bCs/>
                <w:color w:val="000000"/>
              </w:rPr>
              <w:t>,In</w:t>
            </w:r>
            <w:proofErr w:type="spellEnd"/>
            <w:proofErr w:type="gramEnd"/>
            <w:r w:rsidRPr="00782AEE">
              <w:rPr>
                <w:rFonts w:ascii="Times New Roman" w:hAnsi="Times New Roman" w:cs="Times New Roman"/>
                <w:b/>
                <w:bCs/>
                <w:color w:val="000000"/>
              </w:rPr>
              <w:t>)Se</w:t>
            </w:r>
          </w:p>
        </w:tc>
        <w:tc>
          <w:tcPr>
            <w:tcW w:w="69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2,0</w:t>
            </w: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PVD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15,1</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30,4</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0,652</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76</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08"/>
        </w:trPr>
        <w:tc>
          <w:tcPr>
            <w:tcW w:w="1115"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proofErr w:type="gramStart"/>
            <w:r w:rsidRPr="00782AEE">
              <w:rPr>
                <w:rFonts w:ascii="Times New Roman" w:hAnsi="Times New Roman" w:cs="Times New Roman"/>
                <w:b/>
                <w:bCs/>
                <w:color w:val="000000"/>
              </w:rPr>
              <w:t>In(</w:t>
            </w:r>
            <w:proofErr w:type="gramEnd"/>
            <w:r w:rsidRPr="00782AEE">
              <w:rPr>
                <w:rFonts w:ascii="Times New Roman" w:hAnsi="Times New Roman" w:cs="Times New Roman"/>
                <w:b/>
                <w:bCs/>
                <w:color w:val="000000"/>
              </w:rPr>
              <w:t>OH,S)</w:t>
            </w:r>
          </w:p>
        </w:tc>
        <w:tc>
          <w:tcPr>
            <w:tcW w:w="694" w:type="dxa"/>
            <w:vMerge w:val="restart"/>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2,0-3,7</w:t>
            </w:r>
          </w:p>
        </w:tc>
        <w:tc>
          <w:tcPr>
            <w:tcW w:w="1701"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CBD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15,7</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35,5</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0,594</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75</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17"/>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CuInS</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11,4</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23,2</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0,735</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67</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98"/>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CuInS</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9,1</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10,7</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0,685</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62</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37"/>
        </w:trPr>
        <w:tc>
          <w:tcPr>
            <w:tcW w:w="1115"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r w:rsidRPr="00782AEE">
              <w:rPr>
                <w:rFonts w:ascii="Times New Roman" w:hAnsi="Times New Roman" w:cs="Times New Roman"/>
                <w:b/>
                <w:bCs/>
                <w:color w:val="000000"/>
              </w:rPr>
              <w:t>In</w:t>
            </w:r>
            <w:r w:rsidRPr="00782AEE">
              <w:rPr>
                <w:rFonts w:ascii="Times New Roman" w:hAnsi="Times New Roman" w:cs="Times New Roman"/>
                <w:b/>
                <w:bCs/>
                <w:color w:val="000000"/>
                <w:vertAlign w:val="subscript"/>
              </w:rPr>
              <w:t>2</w:t>
            </w:r>
            <w:r w:rsidRPr="00782AEE">
              <w:rPr>
                <w:rFonts w:ascii="Times New Roman" w:hAnsi="Times New Roman" w:cs="Times New Roman"/>
                <w:b/>
                <w:bCs/>
                <w:color w:val="000000"/>
              </w:rPr>
              <w:t>S</w:t>
            </w:r>
            <w:r w:rsidRPr="00782AEE">
              <w:rPr>
                <w:rFonts w:ascii="Times New Roman" w:hAnsi="Times New Roman" w:cs="Times New Roman"/>
                <w:b/>
                <w:bCs/>
                <w:color w:val="000000"/>
                <w:vertAlign w:val="subscript"/>
              </w:rPr>
              <w:t>3</w:t>
            </w:r>
          </w:p>
        </w:tc>
        <w:tc>
          <w:tcPr>
            <w:tcW w:w="694" w:type="dxa"/>
            <w:vMerge w:val="restart"/>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2,7</w:t>
            </w:r>
          </w:p>
        </w:tc>
        <w:tc>
          <w:tcPr>
            <w:tcW w:w="1701" w:type="dxa"/>
            <w:vMerge w:val="restart"/>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ALD</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16,4</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31 ,5</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0,665</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78</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518"/>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vMerge/>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10,8</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29,5</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24,8</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62</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module</w:t>
            </w:r>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30 x 30</w:t>
            </w:r>
          </w:p>
        </w:tc>
      </w:tr>
      <w:tr w:rsidR="00320431" w:rsidRPr="00782AEE" w:rsidTr="00405D8C">
        <w:trPr>
          <w:cantSplit/>
          <w:trHeight w:val="253"/>
        </w:trPr>
        <w:tc>
          <w:tcPr>
            <w:tcW w:w="1115" w:type="dxa"/>
            <w:vMerge/>
            <w:tcBorders>
              <w:bottom w:val="single" w:sz="4" w:space="0" w:color="auto"/>
            </w:tcBorders>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2,8</w:t>
            </w:r>
          </w:p>
        </w:tc>
        <w:tc>
          <w:tcPr>
            <w:tcW w:w="1701"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PVD</w:t>
            </w:r>
          </w:p>
        </w:tc>
        <w:tc>
          <w:tcPr>
            <w:tcW w:w="1728"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8,2</w:t>
            </w:r>
          </w:p>
        </w:tc>
        <w:tc>
          <w:tcPr>
            <w:tcW w:w="1134"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20,0</w:t>
            </w:r>
          </w:p>
        </w:tc>
        <w:tc>
          <w:tcPr>
            <w:tcW w:w="851"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0,661</w:t>
            </w:r>
          </w:p>
        </w:tc>
        <w:tc>
          <w:tcPr>
            <w:tcW w:w="708"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62</w:t>
            </w:r>
          </w:p>
        </w:tc>
        <w:tc>
          <w:tcPr>
            <w:tcW w:w="1134"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98"/>
        </w:trPr>
        <w:tc>
          <w:tcPr>
            <w:tcW w:w="1115" w:type="dxa"/>
            <w:vMerge w:val="restart"/>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b/>
                <w:bCs/>
                <w:color w:val="000000"/>
              </w:rPr>
            </w:pPr>
            <w:r w:rsidRPr="00782AEE">
              <w:rPr>
                <w:rFonts w:ascii="Times New Roman" w:hAnsi="Times New Roman" w:cs="Times New Roman"/>
                <w:b/>
                <w:bCs/>
                <w:color w:val="000000"/>
              </w:rPr>
              <w:t>Sans Couche Tampon</w:t>
            </w:r>
          </w:p>
        </w:tc>
        <w:tc>
          <w:tcPr>
            <w:tcW w:w="694" w:type="dxa"/>
            <w:vMerge w:val="restart"/>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Electrolyse</w:t>
            </w:r>
          </w:p>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partielle</w:t>
            </w:r>
          </w:p>
        </w:tc>
        <w:tc>
          <w:tcPr>
            <w:tcW w:w="1728"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)Se2</w:t>
            </w:r>
          </w:p>
        </w:tc>
        <w:tc>
          <w:tcPr>
            <w:tcW w:w="682"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15,7</w:t>
            </w:r>
          </w:p>
        </w:tc>
        <w:tc>
          <w:tcPr>
            <w:tcW w:w="1134"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34,6</w:t>
            </w:r>
          </w:p>
        </w:tc>
        <w:tc>
          <w:tcPr>
            <w:tcW w:w="851"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0,636</w:t>
            </w:r>
          </w:p>
        </w:tc>
        <w:tc>
          <w:tcPr>
            <w:tcW w:w="708" w:type="dxa"/>
            <w:tcBorders>
              <w:left w:val="nil"/>
              <w:bottom w:val="single" w:sz="4" w:space="0" w:color="auto"/>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72</w:t>
            </w:r>
          </w:p>
        </w:tc>
        <w:tc>
          <w:tcPr>
            <w:tcW w:w="1134" w:type="dxa"/>
            <w:tcBorders>
              <w:bottom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74"/>
        </w:trPr>
        <w:tc>
          <w:tcPr>
            <w:tcW w:w="1115" w:type="dxa"/>
            <w:vMerge/>
            <w:tcBorders>
              <w:top w:val="single" w:sz="4" w:space="0" w:color="auto"/>
            </w:tcBorders>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top w:val="single" w:sz="4" w:space="0" w:color="auto"/>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tcBorders>
              <w:top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IL GAR-i-</w:t>
            </w:r>
            <w:proofErr w:type="spellStart"/>
            <w:r w:rsidRPr="00782AEE">
              <w:rPr>
                <w:rFonts w:ascii="Times New Roman" w:hAnsi="Times New Roman" w:cs="Times New Roman"/>
                <w:color w:val="000000"/>
              </w:rPr>
              <w:t>ZnO</w:t>
            </w:r>
            <w:proofErr w:type="spellEnd"/>
          </w:p>
        </w:tc>
        <w:tc>
          <w:tcPr>
            <w:tcW w:w="1728" w:type="dxa"/>
            <w:tcBorders>
              <w:top w:val="single" w:sz="4" w:space="0" w:color="auto"/>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vertAlign w:val="subscript"/>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tcBorders>
              <w:top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14,5</w:t>
            </w:r>
          </w:p>
        </w:tc>
        <w:tc>
          <w:tcPr>
            <w:tcW w:w="1134" w:type="dxa"/>
            <w:tcBorders>
              <w:top w:val="single" w:sz="4" w:space="0" w:color="auto"/>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34,9</w:t>
            </w:r>
          </w:p>
        </w:tc>
        <w:tc>
          <w:tcPr>
            <w:tcW w:w="851" w:type="dxa"/>
            <w:tcBorders>
              <w:top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0,581</w:t>
            </w:r>
          </w:p>
        </w:tc>
        <w:tc>
          <w:tcPr>
            <w:tcW w:w="708" w:type="dxa"/>
            <w:tcBorders>
              <w:top w:val="single" w:sz="4" w:space="0" w:color="auto"/>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71</w:t>
            </w:r>
          </w:p>
        </w:tc>
        <w:tc>
          <w:tcPr>
            <w:tcW w:w="1134" w:type="dxa"/>
            <w:tcBorders>
              <w:top w:val="single" w:sz="4" w:space="0" w:color="auto"/>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173"/>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bottom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i-</w:t>
            </w:r>
            <w:proofErr w:type="spellStart"/>
            <w:r w:rsidRPr="00782AEE">
              <w:rPr>
                <w:rFonts w:ascii="Times New Roman" w:hAnsi="Times New Roman" w:cs="Times New Roman"/>
                <w:color w:val="000000"/>
              </w:rPr>
              <w:t>ZnMgO</w:t>
            </w:r>
            <w:proofErr w:type="spellEnd"/>
            <w:r w:rsidRPr="00782AEE">
              <w:rPr>
                <w:rFonts w:ascii="Times New Roman" w:hAnsi="Times New Roman" w:cs="Times New Roman"/>
                <w:color w:val="000000"/>
              </w:rPr>
              <w:t xml:space="preserve"> traité au Zn</w:t>
            </w:r>
          </w:p>
        </w:tc>
        <w:tc>
          <w:tcPr>
            <w:tcW w:w="172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vertAlign w:val="subscript"/>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)Se</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16,2</w:t>
            </w:r>
          </w:p>
        </w:tc>
        <w:tc>
          <w:tcPr>
            <w:tcW w:w="1134"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40,2</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0,587</w:t>
            </w:r>
          </w:p>
        </w:tc>
        <w:tc>
          <w:tcPr>
            <w:tcW w:w="708" w:type="dxa"/>
            <w:tcBorders>
              <w:left w:val="nil"/>
              <w:bottom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69</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r w:rsidR="00320431" w:rsidRPr="00782AEE" w:rsidTr="00405D8C">
        <w:trPr>
          <w:cantSplit/>
          <w:trHeight w:val="249"/>
        </w:trPr>
        <w:tc>
          <w:tcPr>
            <w:tcW w:w="1115" w:type="dxa"/>
            <w:vMerge/>
            <w:vAlign w:val="center"/>
          </w:tcPr>
          <w:p w:rsidR="00320431" w:rsidRPr="00782AEE" w:rsidRDefault="00320431" w:rsidP="00144A70">
            <w:pPr>
              <w:spacing w:after="0" w:line="360" w:lineRule="auto"/>
              <w:jc w:val="both"/>
              <w:rPr>
                <w:rFonts w:ascii="Times New Roman" w:hAnsi="Times New Roman" w:cs="Times New Roman"/>
                <w:b/>
                <w:bCs/>
                <w:color w:val="000000"/>
              </w:rPr>
            </w:pPr>
          </w:p>
        </w:tc>
        <w:tc>
          <w:tcPr>
            <w:tcW w:w="694" w:type="dxa"/>
            <w:vMerge/>
            <w:tcBorders>
              <w:left w:val="nil"/>
              <w:right w:val="nil"/>
            </w:tcBorders>
            <w:shd w:val="clear" w:color="auto" w:fill="C0C0C0"/>
            <w:vAlign w:val="center"/>
          </w:tcPr>
          <w:p w:rsidR="00320431" w:rsidRPr="00782AEE" w:rsidRDefault="00320431" w:rsidP="00144A70">
            <w:pPr>
              <w:spacing w:after="0" w:line="360" w:lineRule="auto"/>
              <w:jc w:val="both"/>
              <w:rPr>
                <w:rFonts w:ascii="Times New Roman" w:hAnsi="Times New Roman" w:cs="Times New Roman"/>
                <w:color w:val="000000"/>
              </w:rPr>
            </w:pPr>
          </w:p>
        </w:tc>
        <w:tc>
          <w:tcPr>
            <w:tcW w:w="170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i-</w:t>
            </w:r>
            <w:proofErr w:type="spellStart"/>
            <w:r w:rsidRPr="00782AEE">
              <w:rPr>
                <w:rFonts w:ascii="Times New Roman" w:hAnsi="Times New Roman" w:cs="Times New Roman"/>
                <w:color w:val="000000"/>
              </w:rPr>
              <w:t>ZnMgO</w:t>
            </w:r>
            <w:proofErr w:type="spellEnd"/>
            <w:r w:rsidRPr="00782AEE">
              <w:rPr>
                <w:rFonts w:ascii="Times New Roman" w:hAnsi="Times New Roman" w:cs="Times New Roman"/>
                <w:color w:val="000000"/>
              </w:rPr>
              <w:t xml:space="preserve"> non traité</w:t>
            </w:r>
          </w:p>
        </w:tc>
        <w:tc>
          <w:tcPr>
            <w:tcW w:w="1728" w:type="dxa"/>
            <w:tcBorders>
              <w:left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vertAlign w:val="subscript"/>
              </w:rPr>
            </w:pPr>
            <w:proofErr w:type="gramStart"/>
            <w:r w:rsidRPr="00782AEE">
              <w:rPr>
                <w:rFonts w:ascii="Times New Roman" w:hAnsi="Times New Roman" w:cs="Times New Roman"/>
                <w:color w:val="000000"/>
              </w:rPr>
              <w:t>Cu(</w:t>
            </w:r>
            <w:proofErr w:type="spellStart"/>
            <w:proofErr w:type="gramEnd"/>
            <w:r w:rsidRPr="00782AEE">
              <w:rPr>
                <w:rFonts w:ascii="Times New Roman" w:hAnsi="Times New Roman" w:cs="Times New Roman"/>
                <w:color w:val="000000"/>
              </w:rPr>
              <w:t>In,Ga</w:t>
            </w:r>
            <w:proofErr w:type="spellEnd"/>
            <w:r w:rsidRPr="00782AEE">
              <w:rPr>
                <w:rFonts w:ascii="Times New Roman" w:hAnsi="Times New Roman" w:cs="Times New Roman"/>
                <w:color w:val="000000"/>
              </w:rPr>
              <w:t>)(</w:t>
            </w:r>
            <w:proofErr w:type="spellStart"/>
            <w:r w:rsidRPr="00782AEE">
              <w:rPr>
                <w:rFonts w:ascii="Times New Roman" w:hAnsi="Times New Roman" w:cs="Times New Roman"/>
                <w:color w:val="000000"/>
              </w:rPr>
              <w:t>Se,S</w:t>
            </w:r>
            <w:proofErr w:type="spellEnd"/>
            <w:r w:rsidRPr="00782AEE">
              <w:rPr>
                <w:rFonts w:ascii="Times New Roman" w:hAnsi="Times New Roman" w:cs="Times New Roman"/>
                <w:color w:val="000000"/>
              </w:rPr>
              <w:t>)</w:t>
            </w:r>
            <w:r w:rsidRPr="00782AEE">
              <w:rPr>
                <w:rFonts w:ascii="Times New Roman" w:hAnsi="Times New Roman" w:cs="Times New Roman"/>
                <w:color w:val="000000"/>
                <w:vertAlign w:val="subscript"/>
              </w:rPr>
              <w:t>2</w:t>
            </w:r>
          </w:p>
        </w:tc>
        <w:tc>
          <w:tcPr>
            <w:tcW w:w="682"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12,5</w:t>
            </w:r>
          </w:p>
        </w:tc>
        <w:tc>
          <w:tcPr>
            <w:tcW w:w="1134" w:type="dxa"/>
            <w:tcBorders>
              <w:left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33,2</w:t>
            </w:r>
          </w:p>
        </w:tc>
        <w:tc>
          <w:tcPr>
            <w:tcW w:w="851"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0,544</w:t>
            </w:r>
          </w:p>
        </w:tc>
        <w:tc>
          <w:tcPr>
            <w:tcW w:w="708" w:type="dxa"/>
            <w:tcBorders>
              <w:left w:val="nil"/>
              <w:right w:val="nil"/>
            </w:tcBorders>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69</w:t>
            </w:r>
          </w:p>
        </w:tc>
        <w:tc>
          <w:tcPr>
            <w:tcW w:w="1134" w:type="dxa"/>
            <w:shd w:val="clear" w:color="auto" w:fill="FFFFFF"/>
            <w:vAlign w:val="center"/>
          </w:tcPr>
          <w:p w:rsidR="00320431" w:rsidRPr="00782AEE" w:rsidRDefault="00320431" w:rsidP="00144A70">
            <w:pPr>
              <w:spacing w:after="0" w:line="360" w:lineRule="auto"/>
              <w:jc w:val="both"/>
              <w:rPr>
                <w:rFonts w:ascii="Times New Roman" w:hAnsi="Times New Roman" w:cs="Times New Roman"/>
                <w:color w:val="000000"/>
              </w:rPr>
            </w:pPr>
            <w:r w:rsidRPr="00782AEE">
              <w:rPr>
                <w:rFonts w:ascii="Times New Roman" w:hAnsi="Times New Roman" w:cs="Times New Roman"/>
                <w:color w:val="000000"/>
              </w:rPr>
              <w:t>&lt;1</w:t>
            </w:r>
          </w:p>
        </w:tc>
      </w:tr>
    </w:tbl>
    <w:p w:rsidR="00405D8C" w:rsidRDefault="00320431" w:rsidP="00F73F6B">
      <w:pPr>
        <w:spacing w:before="120" w:after="0" w:line="360" w:lineRule="auto"/>
        <w:jc w:val="center"/>
        <w:rPr>
          <w:rFonts w:ascii="Times New Roman" w:hAnsi="Times New Roman" w:cs="Times New Roman"/>
          <w:color w:val="000000" w:themeColor="text1"/>
          <w:sz w:val="24"/>
          <w:szCs w:val="24"/>
        </w:rPr>
      </w:pPr>
      <w:r w:rsidRPr="00782AEE">
        <w:rPr>
          <w:rFonts w:ascii="Times New Roman" w:hAnsi="Times New Roman" w:cs="Times New Roman"/>
          <w:b/>
          <w:color w:val="000000" w:themeColor="text1"/>
          <w:sz w:val="24"/>
          <w:szCs w:val="24"/>
        </w:rPr>
        <w:t xml:space="preserve">Tableau </w:t>
      </w:r>
      <w:r>
        <w:rPr>
          <w:rFonts w:ascii="Times New Roman" w:hAnsi="Times New Roman" w:cs="Times New Roman"/>
          <w:b/>
          <w:bCs/>
        </w:rPr>
        <w:t>I.1</w:t>
      </w:r>
      <w:r w:rsidRPr="00782AEE">
        <w:rPr>
          <w:rFonts w:ascii="Times New Roman" w:hAnsi="Times New Roman" w:cs="Times New Roman"/>
          <w:b/>
          <w:color w:val="000000" w:themeColor="text1"/>
          <w:sz w:val="24"/>
          <w:szCs w:val="24"/>
        </w:rPr>
        <w:t> :</w:t>
      </w:r>
      <w:r w:rsidRPr="00782AEE">
        <w:rPr>
          <w:rFonts w:ascii="Times New Roman" w:hAnsi="Times New Roman" w:cs="Times New Roman"/>
          <w:sz w:val="24"/>
          <w:szCs w:val="24"/>
        </w:rPr>
        <w:t xml:space="preserve"> Récapitulatif des principaux matériaux utilisés comme couche tampon et les meilleurs rendements </w:t>
      </w:r>
      <w:r w:rsidRPr="002224E7">
        <w:rPr>
          <w:rFonts w:ascii="Times New Roman" w:hAnsi="Times New Roman" w:cs="Times New Roman"/>
          <w:sz w:val="24"/>
          <w:szCs w:val="24"/>
        </w:rPr>
        <w:t>enregistr</w:t>
      </w:r>
      <w:r w:rsidRPr="002224E7">
        <w:rPr>
          <w:rFonts w:ascii="Times New Roman" w:hAnsi="Times New Roman" w:cs="Times New Roman"/>
          <w:color w:val="000000" w:themeColor="text1"/>
          <w:sz w:val="24"/>
          <w:szCs w:val="24"/>
        </w:rPr>
        <w:t>és [</w:t>
      </w:r>
      <w:r w:rsidR="00A6059A">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6</w:t>
      </w:r>
      <w:r w:rsidRPr="002224E7">
        <w:rPr>
          <w:rFonts w:ascii="Times New Roman" w:hAnsi="Times New Roman" w:cs="Times New Roman"/>
          <w:color w:val="000000" w:themeColor="text1"/>
          <w:sz w:val="24"/>
          <w:szCs w:val="24"/>
        </w:rPr>
        <w:t>].</w:t>
      </w:r>
    </w:p>
    <w:p w:rsidR="00405D8C" w:rsidRDefault="00405D8C" w:rsidP="00320431">
      <w:pPr>
        <w:spacing w:after="0" w:line="360" w:lineRule="auto"/>
        <w:ind w:left="360" w:hanging="360"/>
        <w:jc w:val="both"/>
        <w:rPr>
          <w:rFonts w:ascii="Times New Roman" w:hAnsi="Times New Roman" w:cs="Times New Roman"/>
          <w:color w:val="000000" w:themeColor="text1"/>
          <w:sz w:val="24"/>
          <w:szCs w:val="24"/>
        </w:rPr>
      </w:pPr>
    </w:p>
    <w:p w:rsidR="00320431" w:rsidRPr="00782AEE" w:rsidRDefault="00320431" w:rsidP="00183E39">
      <w:pPr>
        <w:spacing w:before="240" w:after="120" w:line="360" w:lineRule="auto"/>
        <w:jc w:val="both"/>
        <w:rPr>
          <w:rFonts w:ascii="Times New Roman" w:hAnsi="Times New Roman" w:cs="Times New Roman"/>
          <w:b/>
          <w:sz w:val="24"/>
          <w:szCs w:val="24"/>
        </w:rPr>
      </w:pPr>
      <w:r>
        <w:rPr>
          <w:rFonts w:ascii="Times New Roman" w:hAnsi="Times New Roman" w:cs="Times New Roman"/>
          <w:b/>
          <w:bCs/>
          <w:color w:val="000000"/>
          <w:sz w:val="24"/>
          <w:szCs w:val="24"/>
        </w:rPr>
        <w:lastRenderedPageBreak/>
        <w:t>I.6.2</w:t>
      </w:r>
      <w:r w:rsidRPr="00344361">
        <w:rPr>
          <w:rFonts w:ascii="Times New Roman" w:hAnsi="Times New Roman" w:cs="Times New Roman"/>
          <w:b/>
          <w:bCs/>
          <w:color w:val="000000"/>
          <w:sz w:val="24"/>
          <w:szCs w:val="24"/>
        </w:rPr>
        <w:t xml:space="preserve">. </w:t>
      </w:r>
      <w:r w:rsidRPr="00782AEE">
        <w:rPr>
          <w:rFonts w:ascii="Times New Roman" w:hAnsi="Times New Roman" w:cs="Times New Roman"/>
          <w:b/>
          <w:sz w:val="24"/>
          <w:szCs w:val="24"/>
        </w:rPr>
        <w:t xml:space="preserve">Structure </w:t>
      </w:r>
      <w:proofErr w:type="spellStart"/>
      <w:r w:rsidRPr="00782AEE">
        <w:rPr>
          <w:rFonts w:ascii="Times New Roman" w:hAnsi="Times New Roman" w:cs="Times New Roman"/>
          <w:b/>
          <w:sz w:val="24"/>
          <w:szCs w:val="24"/>
        </w:rPr>
        <w:t>superstrate</w:t>
      </w:r>
      <w:proofErr w:type="spellEnd"/>
      <w:r w:rsidRPr="00782AEE">
        <w:rPr>
          <w:rFonts w:ascii="Times New Roman" w:hAnsi="Times New Roman" w:cs="Times New Roman"/>
          <w:b/>
          <w:sz w:val="24"/>
          <w:szCs w:val="24"/>
        </w:rPr>
        <w:t> </w:t>
      </w:r>
    </w:p>
    <w:p w:rsidR="00320431" w:rsidRDefault="00320431" w:rsidP="00F73F6B">
      <w:pPr>
        <w:spacing w:before="120" w:after="0" w:line="360" w:lineRule="auto"/>
        <w:ind w:firstLine="567"/>
        <w:jc w:val="both"/>
        <w:rPr>
          <w:rFonts w:ascii="Times New Roman" w:hAnsi="Times New Roman" w:cs="Times New Roman"/>
          <w:color w:val="000000" w:themeColor="text1"/>
          <w:sz w:val="24"/>
          <w:szCs w:val="24"/>
        </w:rPr>
      </w:pPr>
      <w:r w:rsidRPr="00782AEE">
        <w:rPr>
          <w:rFonts w:ascii="Times New Roman" w:hAnsi="Times New Roman" w:cs="Times New Roman"/>
          <w:sz w:val="24"/>
          <w:szCs w:val="24"/>
        </w:rPr>
        <w:t>Actuellement au laboratoire les recherches portent plus particulièrement sur la cellule photovoltaïque en couches minces à base de CIGS pour le développement futur de la structure de tels capteurs photovoltaïques plus performants. L'originalité des recherc</w:t>
      </w:r>
      <w:r w:rsidRPr="00782AEE">
        <w:rPr>
          <w:rFonts w:ascii="Times New Roman" w:hAnsi="Times New Roman" w:cs="Times New Roman"/>
          <w:color w:val="000000" w:themeColor="text1"/>
          <w:sz w:val="24"/>
          <w:szCs w:val="24"/>
        </w:rPr>
        <w:t>hes est basée sur la réalisation d'une cellule solaire à base de CIGS dans la configuration dite "</w:t>
      </w:r>
      <w:proofErr w:type="spellStart"/>
      <w:r w:rsidRPr="00782AEE">
        <w:rPr>
          <w:rFonts w:ascii="Times New Roman" w:hAnsi="Times New Roman" w:cs="Times New Roman"/>
          <w:color w:val="000000" w:themeColor="text1"/>
          <w:sz w:val="24"/>
          <w:szCs w:val="24"/>
        </w:rPr>
        <w:t>superstrate</w:t>
      </w:r>
      <w:proofErr w:type="spellEnd"/>
      <w:r w:rsidRPr="00782AEE">
        <w:rPr>
          <w:rFonts w:ascii="Times New Roman" w:hAnsi="Times New Roman" w:cs="Times New Roman"/>
          <w:color w:val="000000" w:themeColor="text1"/>
          <w:sz w:val="24"/>
          <w:szCs w:val="24"/>
        </w:rPr>
        <w:t xml:space="preserve">" (voir schéma de la </w:t>
      </w:r>
      <w:r w:rsidR="004425C3">
        <w:rPr>
          <w:rFonts w:ascii="Times New Roman" w:hAnsi="Times New Roman" w:cs="Times New Roman"/>
          <w:color w:val="000000" w:themeColor="text1"/>
          <w:sz w:val="24"/>
          <w:szCs w:val="24"/>
        </w:rPr>
        <w:t>f</w:t>
      </w:r>
      <w:r w:rsidRPr="00FC2883">
        <w:rPr>
          <w:rFonts w:ascii="Times New Roman" w:hAnsi="Times New Roman" w:cs="Times New Roman"/>
          <w:color w:val="000000" w:themeColor="text1"/>
          <w:sz w:val="24"/>
          <w:szCs w:val="24"/>
        </w:rPr>
        <w:t>igure</w:t>
      </w:r>
      <w:r>
        <w:rPr>
          <w:rFonts w:ascii="Times New Roman" w:hAnsi="Times New Roman" w:cs="Times New Roman"/>
          <w:color w:val="000000" w:themeColor="text1"/>
          <w:sz w:val="24"/>
          <w:szCs w:val="24"/>
        </w:rPr>
        <w:t xml:space="preserve"> </w:t>
      </w:r>
      <w:r w:rsidR="004425C3">
        <w:rPr>
          <w:rFonts w:ascii="Times New Roman" w:hAnsi="Times New Roman" w:cs="Times New Roman"/>
          <w:b/>
          <w:bCs/>
        </w:rPr>
        <w:t>I.16</w:t>
      </w:r>
      <w:r w:rsidR="004425C3" w:rsidRPr="00DB053B">
        <w:rPr>
          <w:rFonts w:ascii="Times New Roman" w:hAnsi="Times New Roman" w:cs="Times New Roman"/>
          <w:bCs/>
        </w:rPr>
        <w:t>)</w:t>
      </w:r>
      <w:r w:rsidR="004425C3">
        <w:rPr>
          <w:rFonts w:ascii="Times New Roman" w:hAnsi="Times New Roman" w:cs="Times New Roman"/>
          <w:b/>
          <w:bCs/>
        </w:rPr>
        <w:t xml:space="preserve">, </w:t>
      </w:r>
      <w:r w:rsidRPr="00782AEE">
        <w:rPr>
          <w:rFonts w:ascii="Times New Roman" w:hAnsi="Times New Roman" w:cs="Times New Roman"/>
          <w:color w:val="000000" w:themeColor="text1"/>
          <w:sz w:val="24"/>
          <w:szCs w:val="24"/>
        </w:rPr>
        <w:t xml:space="preserve">par opposition à la cellule substrat classique. En effet jusqu'à présent les rendements élevés, comme mentionné précédemment, ont été obtenus sur des cellules standards nécessitant l'utilisation d'une couche tampon intermédiaire contenant du cadmium, élément nocif pour l’environnement. Le rendement de conversion affiché actuellement en laboratoire pour une cellule </w:t>
      </w:r>
      <w:proofErr w:type="spellStart"/>
      <w:r w:rsidRPr="00782AEE">
        <w:rPr>
          <w:rFonts w:ascii="Times New Roman" w:hAnsi="Times New Roman" w:cs="Times New Roman"/>
          <w:color w:val="000000" w:themeColor="text1"/>
          <w:sz w:val="24"/>
          <w:szCs w:val="24"/>
        </w:rPr>
        <w:t>superstrate</w:t>
      </w:r>
      <w:proofErr w:type="spellEnd"/>
      <w:r w:rsidRPr="00782AEE">
        <w:rPr>
          <w:rFonts w:ascii="Times New Roman" w:hAnsi="Times New Roman" w:cs="Times New Roman"/>
          <w:color w:val="000000" w:themeColor="text1"/>
          <w:sz w:val="24"/>
          <w:szCs w:val="24"/>
        </w:rPr>
        <w:t xml:space="preserve"> classique est de 12.8 % </w:t>
      </w:r>
      <w:r w:rsidRPr="002224E7">
        <w:rPr>
          <w:rFonts w:ascii="Times New Roman" w:hAnsi="Times New Roman" w:cs="Times New Roman"/>
          <w:color w:val="000000" w:themeColor="text1"/>
          <w:sz w:val="24"/>
          <w:szCs w:val="24"/>
        </w:rPr>
        <w:t>[</w:t>
      </w:r>
      <w:r w:rsidR="00A6059A">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7</w:t>
      </w:r>
      <w:r w:rsidRPr="002224E7">
        <w:rPr>
          <w:rFonts w:ascii="Times New Roman" w:hAnsi="Times New Roman" w:cs="Times New Roman"/>
          <w:color w:val="000000" w:themeColor="text1"/>
          <w:sz w:val="24"/>
          <w:szCs w:val="24"/>
        </w:rPr>
        <w:t>].</w:t>
      </w:r>
    </w:p>
    <w:p w:rsidR="00F309BC" w:rsidRPr="00782AEE" w:rsidRDefault="00F309BC" w:rsidP="00F309BC">
      <w:pPr>
        <w:spacing w:before="120" w:after="0" w:line="360" w:lineRule="auto"/>
        <w:ind w:firstLine="567"/>
        <w:jc w:val="both"/>
        <w:rPr>
          <w:rFonts w:ascii="Times New Roman" w:hAnsi="Times New Roman" w:cs="Times New Roman"/>
          <w:color w:val="000000" w:themeColor="text1"/>
          <w:sz w:val="24"/>
          <w:szCs w:val="24"/>
        </w:rPr>
      </w:pPr>
    </w:p>
    <w:p w:rsidR="00320431" w:rsidRPr="00782AEE" w:rsidRDefault="00320431" w:rsidP="00320431">
      <w:pPr>
        <w:spacing w:before="120" w:after="0" w:line="360" w:lineRule="auto"/>
        <w:jc w:val="both"/>
        <w:rPr>
          <w:rFonts w:ascii="Times New Roman" w:hAnsi="Times New Roman" w:cs="Times New Roman"/>
          <w:color w:val="000000" w:themeColor="text1"/>
          <w:sz w:val="24"/>
          <w:szCs w:val="24"/>
        </w:rPr>
      </w:pPr>
    </w:p>
    <w:p w:rsidR="00320431" w:rsidRPr="00782AEE" w:rsidRDefault="00832B1A" w:rsidP="00832B1A">
      <w:pPr>
        <w:spacing w:before="120" w:after="0" w:line="360" w:lineRule="auto"/>
        <w:jc w:val="center"/>
        <w:rPr>
          <w:rFonts w:ascii="Times New Roman" w:hAnsi="Times New Roman" w:cs="Times New Roman"/>
          <w:color w:val="000000" w:themeColor="text1"/>
          <w:sz w:val="24"/>
          <w:szCs w:val="24"/>
        </w:rPr>
      </w:pPr>
      <w:r w:rsidRPr="00832B1A">
        <w:rPr>
          <w:rFonts w:ascii="Times New Roman" w:hAnsi="Times New Roman" w:cs="Times New Roman"/>
          <w:noProof/>
          <w:color w:val="000000" w:themeColor="text1"/>
          <w:sz w:val="24"/>
          <w:szCs w:val="24"/>
          <w:lang w:eastAsia="fr-FR"/>
        </w:rPr>
        <w:drawing>
          <wp:inline distT="0" distB="0" distL="0" distR="0">
            <wp:extent cx="2932981" cy="3942272"/>
            <wp:effectExtent l="0" t="0" r="719" b="0"/>
            <wp:docPr id="10" name="Objet 2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003246" cy="3817334"/>
                      <a:chOff x="4211960" y="1832841"/>
                      <a:chExt cx="3003246" cy="3817334"/>
                    </a:xfrm>
                  </a:grpSpPr>
                  <a:grpSp>
                    <a:nvGrpSpPr>
                      <a:cNvPr id="34" name="Groupe 33"/>
                      <a:cNvGrpSpPr/>
                    </a:nvGrpSpPr>
                    <a:grpSpPr>
                      <a:xfrm>
                        <a:off x="4211960" y="1832841"/>
                        <a:ext cx="3003246" cy="3817334"/>
                        <a:chOff x="4211960" y="1832841"/>
                        <a:chExt cx="3003246" cy="3817334"/>
                      </a:xfrm>
                    </a:grpSpPr>
                    <a:grpSp>
                      <a:nvGrpSpPr>
                        <a:cNvPr id="3" name="Groupe 29"/>
                        <a:cNvGrpSpPr/>
                      </a:nvGrpSpPr>
                      <a:grpSpPr>
                        <a:xfrm>
                          <a:off x="4283968" y="1832841"/>
                          <a:ext cx="2931238" cy="3812325"/>
                          <a:chOff x="4283968" y="1832841"/>
                          <a:chExt cx="2931238" cy="3812325"/>
                        </a:xfrm>
                      </a:grpSpPr>
                      <a:sp>
                        <a:nvSpPr>
                          <a:cNvPr id="69" name="Oval 6"/>
                          <a:cNvSpPr>
                            <a:spLocks noChangeArrowheads="1"/>
                          </a:cNvSpPr>
                        </a:nvSpPr>
                        <a:spPr bwMode="auto">
                          <a:xfrm>
                            <a:off x="6072198" y="5143512"/>
                            <a:ext cx="470320" cy="274009"/>
                          </a:xfrm>
                          <a:prstGeom prst="ellipse">
                            <a:avLst/>
                          </a:prstGeom>
                          <a:solidFill>
                            <a:srgbClr val="000000"/>
                          </a:solidFill>
                          <a:ln w="9525">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64" name="Oval 8"/>
                          <a:cNvSpPr>
                            <a:spLocks noChangeArrowheads="1"/>
                          </a:cNvSpPr>
                        </a:nvSpPr>
                        <a:spPr bwMode="auto">
                          <a:xfrm>
                            <a:off x="6643702" y="3429000"/>
                            <a:ext cx="470320" cy="274009"/>
                          </a:xfrm>
                          <a:prstGeom prst="ellipse">
                            <a:avLst/>
                          </a:prstGeom>
                          <a:solidFill>
                            <a:srgbClr val="000000"/>
                          </a:solidFill>
                          <a:ln w="9525">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55" name="Rectangle 2"/>
                          <a:cNvSpPr>
                            <a:spLocks noChangeArrowheads="1"/>
                          </a:cNvSpPr>
                        </a:nvSpPr>
                        <a:spPr bwMode="auto">
                          <a:xfrm>
                            <a:off x="4286248" y="2428868"/>
                            <a:ext cx="2927876" cy="736064"/>
                          </a:xfrm>
                          <a:prstGeom prst="rect">
                            <a:avLst/>
                          </a:prstGeom>
                          <a:blipFill>
                            <a:blip r:embed="rId165" cstate="print">
                              <a:lum/>
                            </a:blip>
                            <a:tile tx="0" ty="0" sx="100000" sy="100000" flip="none" algn="tl"/>
                          </a:blipFill>
                          <a:ln w="22225" cmpd="sng">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57" name="Rectangle 3"/>
                          <a:cNvSpPr>
                            <a:spLocks noChangeArrowheads="1"/>
                          </a:cNvSpPr>
                        </a:nvSpPr>
                        <a:spPr bwMode="auto">
                          <a:xfrm>
                            <a:off x="4289446" y="3857628"/>
                            <a:ext cx="2313757" cy="1405641"/>
                          </a:xfrm>
                          <a:prstGeom prst="rect">
                            <a:avLst/>
                          </a:prstGeom>
                          <a:blipFill>
                            <a:blip r:embed="rId166"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58" name="Rectangle 4"/>
                          <a:cNvSpPr>
                            <a:spLocks noChangeArrowheads="1"/>
                          </a:cNvSpPr>
                        </a:nvSpPr>
                        <a:spPr bwMode="auto">
                          <a:xfrm>
                            <a:off x="4284358" y="3571876"/>
                            <a:ext cx="2314839" cy="309604"/>
                          </a:xfrm>
                          <a:prstGeom prst="rect">
                            <a:avLst/>
                          </a:prstGeom>
                          <a:blipFill>
                            <a:blip r:embed="rId167"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61" name="Rectangle 7"/>
                          <a:cNvSpPr>
                            <a:spLocks noChangeArrowheads="1"/>
                          </a:cNvSpPr>
                        </a:nvSpPr>
                        <a:spPr bwMode="auto">
                          <a:xfrm>
                            <a:off x="4283968" y="3183025"/>
                            <a:ext cx="2931238" cy="388851"/>
                          </a:xfrm>
                          <a:prstGeom prst="rect">
                            <a:avLst/>
                          </a:prstGeom>
                          <a:blipFill>
                            <a:blip r:embed="rId168"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62" name="Rectangle 167"/>
                          <a:cNvSpPr>
                            <a:spLocks noChangeArrowheads="1"/>
                          </a:cNvSpPr>
                        </a:nvSpPr>
                        <a:spPr bwMode="auto">
                          <a:xfrm>
                            <a:off x="4283968" y="5229200"/>
                            <a:ext cx="2332438" cy="84489"/>
                          </a:xfrm>
                          <a:prstGeom prst="rect">
                            <a:avLst/>
                          </a:prstGeom>
                          <a:solidFill>
                            <a:srgbClr val="484329"/>
                          </a:solidFill>
                          <a:ln w="19050">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63" name="AutoShape 28"/>
                          <a:cNvSpPr>
                            <a:spLocks noChangeArrowheads="1"/>
                          </a:cNvSpPr>
                        </a:nvSpPr>
                        <a:spPr bwMode="auto">
                          <a:xfrm>
                            <a:off x="5143504" y="1884660"/>
                            <a:ext cx="969292" cy="446609"/>
                          </a:xfrm>
                          <a:prstGeom prst="upArrow">
                            <a:avLst>
                              <a:gd name="adj1" fmla="val 50000"/>
                              <a:gd name="adj2" fmla="val 25000"/>
                            </a:avLst>
                          </a:prstGeom>
                          <a:solidFill>
                            <a:schemeClr val="accent6">
                              <a:lumMod val="60000"/>
                              <a:lumOff val="40000"/>
                            </a:schemeClr>
                          </a:solidFill>
                          <a:ln w="9525">
                            <a:solidFill>
                              <a:srgbClr val="000000"/>
                            </a:solidFill>
                            <a:miter lim="800000"/>
                            <a:headEnd/>
                            <a:tailEnd/>
                          </a:ln>
                          <a:scene3d>
                            <a:camera prst="orthographicFront">
                              <a:rot lat="0" lon="0" rev="10800000"/>
                            </a:camera>
                            <a:lightRig rig="threePt" dir="t"/>
                          </a:scene3d>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65" name="AutoShape 11"/>
                          <a:cNvCxnSpPr>
                            <a:cxnSpLocks noChangeShapeType="1"/>
                          </a:cNvCxnSpPr>
                        </a:nvCxnSpPr>
                        <a:spPr bwMode="auto">
                          <a:xfrm flipV="1">
                            <a:off x="6880942" y="3571876"/>
                            <a:ext cx="7568" cy="517125"/>
                          </a:xfrm>
                          <a:prstGeom prst="straightConnector1">
                            <a:avLst/>
                          </a:prstGeom>
                          <a:noFill/>
                          <a:ln w="19050">
                            <a:solidFill>
                              <a:srgbClr val="000000"/>
                            </a:solidFill>
                            <a:round/>
                            <a:headEnd/>
                            <a:tailEnd/>
                          </a:ln>
                        </a:spPr>
                      </a:cxnSp>
                      <a:sp>
                        <a:nvSpPr>
                          <a:cNvPr id="66" name="Oval 12"/>
                          <a:cNvSpPr>
                            <a:spLocks noChangeArrowheads="1"/>
                          </a:cNvSpPr>
                        </a:nvSpPr>
                        <a:spPr bwMode="auto">
                          <a:xfrm>
                            <a:off x="6745022" y="4103510"/>
                            <a:ext cx="286517" cy="328409"/>
                          </a:xfrm>
                          <a:prstGeom prst="ellipse">
                            <a:avLst/>
                          </a:prstGeom>
                          <a:solidFill>
                            <a:srgbClr val="FFFFFF"/>
                          </a:solidFill>
                          <a:ln w="19050">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67" name="AutoShape 17"/>
                          <a:cNvCxnSpPr>
                            <a:cxnSpLocks noChangeShapeType="1"/>
                          </a:cNvCxnSpPr>
                        </a:nvCxnSpPr>
                        <a:spPr bwMode="auto">
                          <a:xfrm>
                            <a:off x="6812055" y="4276109"/>
                            <a:ext cx="145421" cy="0"/>
                          </a:xfrm>
                          <a:prstGeom prst="straightConnector1">
                            <a:avLst/>
                          </a:prstGeom>
                          <a:noFill/>
                          <a:ln w="19050">
                            <a:solidFill>
                              <a:srgbClr val="000000"/>
                            </a:solidFill>
                            <a:round/>
                            <a:headEnd/>
                            <a:tailEnd/>
                          </a:ln>
                        </a:spPr>
                      </a:cxnSp>
                      <a:cxnSp>
                        <a:nvCxnSpPr>
                          <a:cNvPr id="70" name="AutoShape 13"/>
                          <a:cNvCxnSpPr>
                            <a:cxnSpLocks noChangeShapeType="1"/>
                          </a:cNvCxnSpPr>
                        </a:nvCxnSpPr>
                        <a:spPr bwMode="auto">
                          <a:xfrm>
                            <a:off x="6286512" y="5643578"/>
                            <a:ext cx="571504" cy="1588"/>
                          </a:xfrm>
                          <a:prstGeom prst="straightConnector1">
                            <a:avLst/>
                          </a:prstGeom>
                          <a:noFill/>
                          <a:ln w="19050">
                            <a:solidFill>
                              <a:srgbClr val="000000"/>
                            </a:solidFill>
                            <a:round/>
                            <a:headEnd/>
                            <a:tailEnd/>
                          </a:ln>
                        </a:spPr>
                      </a:cxnSp>
                      <a:cxnSp>
                        <a:nvCxnSpPr>
                          <a:cNvPr id="71" name="AutoShape 15"/>
                          <a:cNvCxnSpPr>
                            <a:cxnSpLocks noChangeShapeType="1"/>
                          </a:cNvCxnSpPr>
                        </a:nvCxnSpPr>
                        <a:spPr bwMode="auto">
                          <a:xfrm flipV="1">
                            <a:off x="6858016" y="5126263"/>
                            <a:ext cx="7568" cy="517125"/>
                          </a:xfrm>
                          <a:prstGeom prst="straightConnector1">
                            <a:avLst/>
                          </a:prstGeom>
                          <a:noFill/>
                          <a:ln w="19050">
                            <a:solidFill>
                              <a:srgbClr val="000000"/>
                            </a:solidFill>
                            <a:round/>
                            <a:headEnd/>
                            <a:tailEnd/>
                          </a:ln>
                        </a:spPr>
                      </a:cxnSp>
                      <a:cxnSp>
                        <a:nvCxnSpPr>
                          <a:cNvPr id="73" name="AutoShape 15"/>
                          <a:cNvCxnSpPr>
                            <a:cxnSpLocks noChangeShapeType="1"/>
                          </a:cNvCxnSpPr>
                        </a:nvCxnSpPr>
                        <a:spPr bwMode="auto">
                          <a:xfrm rot="5400000" flipH="1" flipV="1">
                            <a:off x="6185321" y="5520006"/>
                            <a:ext cx="240075" cy="4000"/>
                          </a:xfrm>
                          <a:prstGeom prst="straightConnector1">
                            <a:avLst/>
                          </a:prstGeom>
                          <a:noFill/>
                          <a:ln w="19050">
                            <a:solidFill>
                              <a:srgbClr val="000000"/>
                            </a:solidFill>
                            <a:round/>
                            <a:headEnd/>
                            <a:tailEnd/>
                          </a:ln>
                        </a:spPr>
                      </a:cxnSp>
                      <a:sp>
                        <a:nvSpPr>
                          <a:cNvPr id="78" name="Oval 14"/>
                          <a:cNvSpPr>
                            <a:spLocks noChangeArrowheads="1"/>
                          </a:cNvSpPr>
                        </a:nvSpPr>
                        <a:spPr bwMode="auto">
                          <a:xfrm>
                            <a:off x="6715140" y="4857760"/>
                            <a:ext cx="286517" cy="328409"/>
                          </a:xfrm>
                          <a:prstGeom prst="ellipse">
                            <a:avLst/>
                          </a:prstGeom>
                          <a:solidFill>
                            <a:srgbClr val="FFFFFF"/>
                          </a:solidFill>
                          <a:ln w="19050">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79" name="AutoShape 16"/>
                          <a:cNvCxnSpPr>
                            <a:cxnSpLocks noChangeShapeType="1"/>
                          </a:cNvCxnSpPr>
                        </a:nvCxnSpPr>
                        <a:spPr bwMode="auto">
                          <a:xfrm>
                            <a:off x="6780013" y="5027672"/>
                            <a:ext cx="161639" cy="0"/>
                          </a:xfrm>
                          <a:prstGeom prst="straightConnector1">
                            <a:avLst/>
                          </a:prstGeom>
                          <a:noFill/>
                          <a:ln w="19050">
                            <a:solidFill>
                              <a:srgbClr val="000000"/>
                            </a:solidFill>
                            <a:round/>
                            <a:headEnd/>
                            <a:tailEnd/>
                          </a:ln>
                        </a:spPr>
                      </a:cxnSp>
                      <a:sp>
                        <a:nvSpPr>
                          <a:cNvPr id="81" name="Text Box 24"/>
                          <a:cNvSpPr txBox="1">
                            <a:spLocks noChangeArrowheads="1"/>
                          </a:cNvSpPr>
                        </a:nvSpPr>
                        <a:spPr bwMode="auto">
                          <a:xfrm>
                            <a:off x="4341346" y="2638054"/>
                            <a:ext cx="2822942" cy="483546"/>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200" b="1" i="0" u="none" strike="noStrike" cap="none" normalizeH="0" baseline="0" dirty="0" err="1" smtClean="0">
                                  <a:ln>
                                    <a:noFill/>
                                  </a:ln>
                                  <a:solidFill>
                                    <a:schemeClr val="tx1"/>
                                  </a:solidFill>
                                  <a:effectLst/>
                                  <a:latin typeface="Times New Roman" pitchFamily="18" charset="0"/>
                                </a:rPr>
                                <a:t>Substrat</a:t>
                              </a:r>
                              <a:r>
                                <a:rPr kumimoji="0" lang="en-US" sz="1200" b="1" i="0" u="none" strike="noStrike" cap="none" normalizeH="0" baseline="0" dirty="0" smtClean="0">
                                  <a:ln>
                                    <a:noFill/>
                                  </a:ln>
                                  <a:solidFill>
                                    <a:schemeClr val="tx1"/>
                                  </a:solidFill>
                                  <a:effectLst/>
                                  <a:latin typeface="Times New Roman" pitchFamily="18" charset="0"/>
                                </a:rPr>
                                <a:t> en </a:t>
                              </a:r>
                              <a:r>
                                <a:rPr kumimoji="0" lang="en-US" sz="1200" b="1" i="0" u="none" strike="noStrike" cap="none" normalizeH="0" baseline="0" dirty="0" err="1" smtClean="0">
                                  <a:ln>
                                    <a:noFill/>
                                  </a:ln>
                                  <a:solidFill>
                                    <a:schemeClr val="tx1"/>
                                  </a:solidFill>
                                  <a:effectLst/>
                                  <a:latin typeface="Times New Roman" pitchFamily="18" charset="0"/>
                                </a:rPr>
                                <a:t>verre</a:t>
                              </a:r>
                              <a:endParaRPr kumimoji="0" lang="fr-FR" sz="1200" b="1" i="0" u="none" strike="noStrike" cap="none" normalizeH="0" baseline="0" dirty="0" smtClean="0">
                                <a:ln>
                                  <a:noFill/>
                                </a:ln>
                                <a:solidFill>
                                  <a:schemeClr val="tx1"/>
                                </a:solidFill>
                                <a:effectLst/>
                                <a:latin typeface="Arial" pitchFamily="34" charset="0"/>
                              </a:endParaRPr>
                            </a:p>
                          </a:txBody>
                          <a:useSpRect/>
                        </a:txSp>
                      </a:sp>
                      <a:sp>
                        <a:nvSpPr>
                          <a:cNvPr id="82" name="Text Box 19"/>
                          <a:cNvSpPr txBox="1">
                            <a:spLocks noChangeArrowheads="1"/>
                          </a:cNvSpPr>
                        </a:nvSpPr>
                        <a:spPr bwMode="auto">
                          <a:xfrm>
                            <a:off x="4644008" y="4337407"/>
                            <a:ext cx="1667035" cy="603761"/>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600" b="1" i="0" u="none" strike="noStrike" cap="none" normalizeH="0" baseline="0" dirty="0" smtClean="0">
                                  <a:ln>
                                    <a:noFill/>
                                  </a:ln>
                                  <a:solidFill>
                                    <a:schemeClr val="tx1"/>
                                  </a:solidFill>
                                  <a:effectLst/>
                                  <a:latin typeface="Times New Roman" pitchFamily="18" charset="0"/>
                                </a:rPr>
                                <a:t>Cu(</a:t>
                              </a:r>
                              <a:r>
                                <a:rPr kumimoji="0" lang="en-US" sz="1600" b="1" i="0" u="none" strike="noStrike" cap="none" normalizeH="0" baseline="0" dirty="0" err="1" smtClean="0">
                                  <a:ln>
                                    <a:noFill/>
                                  </a:ln>
                                  <a:solidFill>
                                    <a:schemeClr val="tx1"/>
                                  </a:solidFill>
                                  <a:effectLst/>
                                  <a:latin typeface="Times New Roman" pitchFamily="18" charset="0"/>
                                </a:rPr>
                                <a:t>In,Ga</a:t>
                              </a:r>
                              <a:r>
                                <a:rPr kumimoji="0" lang="en-US" sz="1600" b="1" i="0" u="none" strike="noStrike" cap="none" normalizeH="0" baseline="0" dirty="0" smtClean="0">
                                  <a:ln>
                                    <a:noFill/>
                                  </a:ln>
                                  <a:solidFill>
                                    <a:schemeClr val="tx1"/>
                                  </a:solidFill>
                                  <a:effectLst/>
                                  <a:latin typeface="Times New Roman" pitchFamily="18" charset="0"/>
                                </a:rPr>
                                <a:t>)Se</a:t>
                              </a:r>
                              <a:r>
                                <a:rPr kumimoji="0" lang="en-US" sz="1600" b="1" i="0" u="none" strike="noStrike" cap="none" normalizeH="0" baseline="-25000" dirty="0" smtClean="0">
                                  <a:ln>
                                    <a:noFill/>
                                  </a:ln>
                                  <a:solidFill>
                                    <a:schemeClr val="tx1"/>
                                  </a:solidFill>
                                  <a:effectLst/>
                                  <a:latin typeface="Times New Roman" pitchFamily="18" charset="0"/>
                                </a:rPr>
                                <a:t>2</a:t>
                              </a:r>
                              <a:endParaRPr kumimoji="0" lang="fr-FR" sz="1600" b="1" i="0" u="none" strike="noStrike" cap="none" normalizeH="0" baseline="0" dirty="0" smtClean="0">
                                <a:ln>
                                  <a:noFill/>
                                </a:ln>
                                <a:solidFill>
                                  <a:schemeClr val="tx1"/>
                                </a:solidFill>
                                <a:effectLst/>
                                <a:latin typeface="Arial" pitchFamily="34" charset="0"/>
                              </a:endParaRPr>
                            </a:p>
                          </a:txBody>
                          <a:useSpRect/>
                        </a:txSp>
                      </a:sp>
                      <a:sp>
                        <a:nvSpPr>
                          <a:cNvPr id="83" name="Text Box 29"/>
                          <a:cNvSpPr txBox="1">
                            <a:spLocks noChangeArrowheads="1"/>
                          </a:cNvSpPr>
                        </a:nvSpPr>
                        <a:spPr bwMode="auto">
                          <a:xfrm>
                            <a:off x="4500562" y="1832841"/>
                            <a:ext cx="899554" cy="310275"/>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200" b="1" i="0" u="none" strike="noStrike" cap="none" normalizeH="0" baseline="0" dirty="0" err="1" smtClean="0">
                                  <a:ln>
                                    <a:noFill/>
                                  </a:ln>
                                  <a:solidFill>
                                    <a:schemeClr val="tx1"/>
                                  </a:solidFill>
                                  <a:effectLst/>
                                  <a:latin typeface="Times New Roman" pitchFamily="18" charset="0"/>
                                </a:rPr>
                                <a:t>Lumiére</a:t>
                              </a:r>
                              <a:endParaRPr kumimoji="0" lang="fr-FR" sz="1200" b="1" i="0" u="none" strike="noStrike" cap="none" normalizeH="0" baseline="0" dirty="0" smtClean="0">
                                <a:ln>
                                  <a:noFill/>
                                </a:ln>
                                <a:solidFill>
                                  <a:schemeClr val="tx1"/>
                                </a:solidFill>
                                <a:effectLst/>
                                <a:latin typeface="Arial" pitchFamily="34" charset="0"/>
                              </a:endParaRPr>
                            </a:p>
                          </a:txBody>
                          <a:useSpRect/>
                        </a:txSp>
                      </a:sp>
                      <a:sp>
                        <a:nvSpPr>
                          <a:cNvPr id="84" name="Text Box 22"/>
                          <a:cNvSpPr txBox="1">
                            <a:spLocks noChangeArrowheads="1"/>
                          </a:cNvSpPr>
                        </a:nvSpPr>
                        <a:spPr bwMode="auto">
                          <a:xfrm>
                            <a:off x="4355977" y="3231366"/>
                            <a:ext cx="2808312" cy="340510"/>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200" b="1" i="0" u="none" strike="noStrike" cap="none" normalizeH="0" baseline="0" dirty="0" err="1" smtClean="0">
                                  <a:ln>
                                    <a:noFill/>
                                  </a:ln>
                                  <a:solidFill>
                                    <a:schemeClr val="tx1"/>
                                  </a:solidFill>
                                  <a:effectLst/>
                                  <a:latin typeface="Times New Roman" pitchFamily="18" charset="0"/>
                                </a:rPr>
                                <a:t>ZnO:A</a:t>
                              </a:r>
                              <a:r>
                                <a:rPr kumimoji="0" lang="en-US" sz="1200" b="0" i="0" u="none" strike="noStrike" cap="none" normalizeH="0" baseline="0" dirty="0" err="1" smtClean="0">
                                  <a:ln>
                                    <a:noFill/>
                                  </a:ln>
                                  <a:solidFill>
                                    <a:schemeClr val="tx1"/>
                                  </a:solidFill>
                                  <a:effectLst/>
                                  <a:latin typeface="Times New Roman" pitchFamily="18" charset="0"/>
                                </a:rPr>
                                <a:t>l</a:t>
                              </a:r>
                              <a:endParaRPr kumimoji="0" lang="fr-FR" sz="1200" b="0" i="0" u="none" strike="noStrike" cap="none" normalizeH="0" baseline="0" dirty="0" smtClean="0">
                                <a:ln>
                                  <a:noFill/>
                                </a:ln>
                                <a:solidFill>
                                  <a:schemeClr val="tx1"/>
                                </a:solidFill>
                                <a:effectLst/>
                                <a:latin typeface="Arial" pitchFamily="34" charset="0"/>
                              </a:endParaRPr>
                            </a:p>
                          </a:txBody>
                          <a:useSpRect/>
                        </a:txSp>
                      </a:sp>
                      <a:sp>
                        <a:nvSpPr>
                          <a:cNvPr id="29" name="Text Box 22"/>
                          <a:cNvSpPr txBox="1">
                            <a:spLocks noChangeArrowheads="1"/>
                          </a:cNvSpPr>
                        </a:nvSpPr>
                        <a:spPr bwMode="auto">
                          <a:xfrm>
                            <a:off x="4283968" y="3588556"/>
                            <a:ext cx="2304256" cy="340510"/>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200" b="1" i="0" u="none" strike="noStrike" cap="none" normalizeH="0" baseline="0" dirty="0" err="1" smtClean="0">
                                  <a:ln>
                                    <a:noFill/>
                                  </a:ln>
                                  <a:solidFill>
                                    <a:schemeClr val="tx1"/>
                                  </a:solidFill>
                                  <a:effectLst/>
                                  <a:latin typeface="Times New Roman" pitchFamily="18" charset="0"/>
                                </a:rPr>
                                <a:t>i-ZnO</a:t>
                              </a:r>
                              <a:endParaRPr kumimoji="0" lang="fr-FR" sz="1200" b="0" i="0" u="none" strike="noStrike" cap="none" normalizeH="0" baseline="0" dirty="0" smtClean="0">
                                <a:ln>
                                  <a:noFill/>
                                </a:ln>
                                <a:solidFill>
                                  <a:schemeClr val="tx1"/>
                                </a:solidFill>
                                <a:effectLst/>
                                <a:latin typeface="Arial" pitchFamily="34" charset="0"/>
                              </a:endParaRPr>
                            </a:p>
                          </a:txBody>
                          <a:useSpRect/>
                        </a:txSp>
                      </a:sp>
                      <a:cxnSp>
                        <a:nvCxnSpPr>
                          <a:cNvPr id="68" name="AutoShape 18"/>
                          <a:cNvCxnSpPr>
                            <a:cxnSpLocks noChangeShapeType="1"/>
                          </a:cNvCxnSpPr>
                        </a:nvCxnSpPr>
                        <a:spPr bwMode="auto">
                          <a:xfrm>
                            <a:off x="6862010" y="4956494"/>
                            <a:ext cx="0" cy="143721"/>
                          </a:xfrm>
                          <a:prstGeom prst="straightConnector1">
                            <a:avLst/>
                          </a:prstGeom>
                          <a:noFill/>
                          <a:ln w="19050">
                            <a:solidFill>
                              <a:srgbClr val="000000"/>
                            </a:solidFill>
                            <a:round/>
                            <a:headEnd/>
                            <a:tailEnd/>
                          </a:ln>
                        </a:spPr>
                      </a:cxnSp>
                    </a:grpSp>
                    <a:sp>
                      <a:nvSpPr>
                        <a:cNvPr id="31" name="Text Box 22"/>
                        <a:cNvSpPr txBox="1">
                          <a:spLocks noChangeArrowheads="1"/>
                        </a:cNvSpPr>
                      </a:nvSpPr>
                      <a:spPr bwMode="auto">
                        <a:xfrm>
                          <a:off x="4211960" y="5309665"/>
                          <a:ext cx="1583606" cy="340510"/>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100" b="1" i="0" u="none" strike="noStrike" cap="none" normalizeH="0" baseline="0" dirty="0" err="1" smtClean="0">
                                <a:ln>
                                  <a:noFill/>
                                </a:ln>
                                <a:solidFill>
                                  <a:schemeClr val="tx1"/>
                                </a:solidFill>
                                <a:effectLst/>
                                <a:latin typeface="Times New Roman" pitchFamily="18" charset="0"/>
                              </a:rPr>
                              <a:t>Contacte</a:t>
                            </a:r>
                            <a:r>
                              <a:rPr kumimoji="0" lang="en-US" sz="1100" b="1" i="0" u="none" strike="noStrike" cap="none" normalizeH="0" baseline="0" dirty="0" smtClean="0">
                                <a:ln>
                                  <a:noFill/>
                                </a:ln>
                                <a:solidFill>
                                  <a:schemeClr val="tx1"/>
                                </a:solidFill>
                                <a:effectLst/>
                                <a:latin typeface="Times New Roman" pitchFamily="18" charset="0"/>
                              </a:rPr>
                              <a:t> </a:t>
                            </a:r>
                            <a:r>
                              <a:rPr kumimoji="0" lang="en-US" sz="1100" b="1" i="0" u="none" strike="noStrike" cap="none" normalizeH="0" baseline="0" dirty="0" err="1" smtClean="0">
                                <a:ln>
                                  <a:noFill/>
                                </a:ln>
                                <a:solidFill>
                                  <a:schemeClr val="tx1"/>
                                </a:solidFill>
                                <a:effectLst/>
                                <a:latin typeface="Times New Roman" pitchFamily="18" charset="0"/>
                              </a:rPr>
                              <a:t>arrière</a:t>
                            </a:r>
                            <a:endParaRPr kumimoji="0" lang="fr-FR" sz="1100" b="0" i="0" u="none" strike="noStrike" cap="none" normalizeH="0" baseline="0" dirty="0" smtClean="0">
                              <a:ln>
                                <a:noFill/>
                              </a:ln>
                              <a:solidFill>
                                <a:schemeClr val="tx1"/>
                              </a:solidFill>
                              <a:effectLst/>
                              <a:latin typeface="Arial" pitchFamily="34" charset="0"/>
                            </a:endParaRPr>
                          </a:p>
                        </a:txBody>
                        <a:useSpRect/>
                      </a:txSp>
                    </a:sp>
                  </a:grpSp>
                </lc:lockedCanvas>
              </a:graphicData>
            </a:graphic>
          </wp:inline>
        </w:drawing>
      </w:r>
    </w:p>
    <w:p w:rsidR="00320431" w:rsidRPr="00782AEE" w:rsidRDefault="00320431" w:rsidP="00866733">
      <w:pPr>
        <w:spacing w:before="120" w:after="0" w:line="360" w:lineRule="auto"/>
        <w:jc w:val="center"/>
        <w:rPr>
          <w:rFonts w:ascii="Times New Roman" w:hAnsi="Times New Roman" w:cs="Times New Roman"/>
          <w:sz w:val="24"/>
          <w:szCs w:val="24"/>
        </w:rPr>
      </w:pPr>
      <w:bookmarkStart w:id="0" w:name="_GoBack"/>
      <w:bookmarkEnd w:id="0"/>
      <w:r w:rsidRPr="00782AEE">
        <w:rPr>
          <w:rFonts w:ascii="Times New Roman" w:hAnsi="Times New Roman" w:cs="Times New Roman"/>
          <w:b/>
          <w:bCs/>
          <w:color w:val="000000" w:themeColor="text1"/>
          <w:sz w:val="24"/>
          <w:szCs w:val="24"/>
        </w:rPr>
        <w:t xml:space="preserve">Figure </w:t>
      </w:r>
      <w:r>
        <w:rPr>
          <w:rFonts w:ascii="Times New Roman" w:hAnsi="Times New Roman" w:cs="Times New Roman"/>
          <w:b/>
          <w:bCs/>
        </w:rPr>
        <w:t>I.16</w:t>
      </w:r>
      <w:r w:rsidRPr="00782AEE">
        <w:rPr>
          <w:rFonts w:ascii="Times New Roman" w:hAnsi="Times New Roman" w:cs="Times New Roman"/>
          <w:b/>
          <w:bCs/>
          <w:color w:val="000000" w:themeColor="text1"/>
          <w:sz w:val="24"/>
          <w:szCs w:val="24"/>
        </w:rPr>
        <w:t> :</w:t>
      </w:r>
      <w:r w:rsidRPr="00782AEE">
        <w:rPr>
          <w:rFonts w:ascii="Times New Roman" w:hAnsi="Times New Roman" w:cs="Times New Roman"/>
          <w:sz w:val="24"/>
          <w:szCs w:val="24"/>
        </w:rPr>
        <w:t xml:space="preserve"> Structure </w:t>
      </w:r>
      <w:proofErr w:type="spellStart"/>
      <w:r w:rsidRPr="00782AEE">
        <w:rPr>
          <w:rFonts w:ascii="Times New Roman" w:hAnsi="Times New Roman" w:cs="Times New Roman"/>
          <w:sz w:val="24"/>
          <w:szCs w:val="24"/>
        </w:rPr>
        <w:t>superstrate</w:t>
      </w:r>
      <w:proofErr w:type="spellEnd"/>
      <w:r w:rsidRPr="00782AEE">
        <w:rPr>
          <w:rFonts w:ascii="Times New Roman" w:hAnsi="Times New Roman" w:cs="Times New Roman"/>
          <w:sz w:val="24"/>
          <w:szCs w:val="24"/>
        </w:rPr>
        <w:t xml:space="preserve"> de la cellule solaire Verre/</w:t>
      </w:r>
      <w:proofErr w:type="spellStart"/>
      <w:r w:rsidRPr="00782AEE">
        <w:rPr>
          <w:rFonts w:ascii="Times New Roman" w:hAnsi="Times New Roman" w:cs="Times New Roman"/>
          <w:sz w:val="24"/>
          <w:szCs w:val="24"/>
        </w:rPr>
        <w:t>ZnO:Al</w:t>
      </w:r>
      <w:proofErr w:type="spellEnd"/>
      <w:r w:rsidRPr="00782AEE">
        <w:rPr>
          <w:rFonts w:ascii="Times New Roman" w:hAnsi="Times New Roman" w:cs="Times New Roman"/>
          <w:sz w:val="24"/>
          <w:szCs w:val="24"/>
        </w:rPr>
        <w:t>/</w:t>
      </w:r>
    </w:p>
    <w:p w:rsidR="00320431" w:rsidRDefault="00320431" w:rsidP="00320431">
      <w:pPr>
        <w:spacing w:after="0" w:line="360" w:lineRule="auto"/>
        <w:jc w:val="center"/>
        <w:rPr>
          <w:rFonts w:ascii="Times New Roman" w:hAnsi="Times New Roman" w:cs="Times New Roman"/>
          <w:sz w:val="24"/>
          <w:szCs w:val="24"/>
        </w:rPr>
      </w:pPr>
      <w:r w:rsidRPr="00782AEE">
        <w:rPr>
          <w:rFonts w:ascii="Times New Roman" w:hAnsi="Times New Roman" w:cs="Times New Roman"/>
          <w:sz w:val="24"/>
          <w:szCs w:val="24"/>
        </w:rPr>
        <w:t>i-</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w:t>
      </w:r>
      <w:r w:rsidR="00832B1A" w:rsidRPr="00782AEE">
        <w:rPr>
          <w:rFonts w:ascii="Times New Roman" w:hAnsi="Times New Roman" w:cs="Times New Roman"/>
          <w:sz w:val="24"/>
          <w:szCs w:val="24"/>
        </w:rPr>
        <w:t>Cu (</w:t>
      </w:r>
      <w:proofErr w:type="spellStart"/>
      <w:r w:rsidRPr="00782AEE">
        <w:rPr>
          <w:rFonts w:ascii="Times New Roman" w:hAnsi="Times New Roman" w:cs="Times New Roman"/>
          <w:sz w:val="24"/>
          <w:szCs w:val="24"/>
        </w:rPr>
        <w:t>In</w:t>
      </w:r>
      <w:proofErr w:type="gramStart"/>
      <w:r w:rsidRPr="00782AEE">
        <w:rPr>
          <w:rFonts w:ascii="Times New Roman" w:hAnsi="Times New Roman" w:cs="Times New Roman"/>
          <w:sz w:val="24"/>
          <w:szCs w:val="24"/>
        </w:rPr>
        <w:t>,Ga</w:t>
      </w:r>
      <w:proofErr w:type="spellEnd"/>
      <w:proofErr w:type="gramEnd"/>
      <w:r w:rsidRPr="00782AEE">
        <w:rPr>
          <w:rFonts w:ascii="Times New Roman" w:hAnsi="Times New Roman" w:cs="Times New Roman"/>
          <w:sz w:val="24"/>
          <w:szCs w:val="24"/>
        </w:rPr>
        <w:t>)Se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/Ag en couches minces.</w:t>
      </w:r>
    </w:p>
    <w:p w:rsidR="00F309BC" w:rsidRDefault="00F309BC" w:rsidP="00320431">
      <w:pPr>
        <w:spacing w:after="0" w:line="360" w:lineRule="auto"/>
        <w:jc w:val="center"/>
        <w:rPr>
          <w:rFonts w:ascii="Times New Roman" w:hAnsi="Times New Roman" w:cs="Times New Roman"/>
          <w:sz w:val="24"/>
          <w:szCs w:val="24"/>
        </w:rPr>
      </w:pPr>
    </w:p>
    <w:p w:rsidR="00F309BC" w:rsidRDefault="00F309BC" w:rsidP="00F309BC">
      <w:pPr>
        <w:spacing w:before="120" w:after="0" w:line="360" w:lineRule="auto"/>
        <w:ind w:firstLine="567"/>
        <w:jc w:val="both"/>
        <w:textAlignment w:val="top"/>
        <w:rPr>
          <w:rFonts w:ascii="Times New Roman" w:hAnsi="Times New Roman" w:cs="Times New Roman"/>
          <w:color w:val="000000" w:themeColor="text1"/>
          <w:sz w:val="24"/>
          <w:szCs w:val="24"/>
        </w:rPr>
      </w:pPr>
    </w:p>
    <w:p w:rsidR="00F309BC" w:rsidRPr="00782AEE" w:rsidRDefault="00F309BC" w:rsidP="00F73F6B">
      <w:pPr>
        <w:spacing w:before="120" w:after="0" w:line="360" w:lineRule="auto"/>
        <w:ind w:firstLine="567"/>
        <w:jc w:val="both"/>
        <w:textAlignment w:val="top"/>
        <w:rPr>
          <w:rFonts w:ascii="Times New Roman" w:eastAsia="Times New Roman" w:hAnsi="Times New Roman" w:cs="Times New Roman"/>
          <w:color w:val="000000" w:themeColor="text1"/>
          <w:sz w:val="24"/>
          <w:szCs w:val="24"/>
          <w:lang w:eastAsia="fr-FR"/>
        </w:rPr>
      </w:pPr>
      <w:r w:rsidRPr="00782AEE">
        <w:rPr>
          <w:rFonts w:ascii="Times New Roman" w:hAnsi="Times New Roman" w:cs="Times New Roman"/>
          <w:color w:val="000000" w:themeColor="text1"/>
          <w:sz w:val="24"/>
          <w:szCs w:val="24"/>
        </w:rPr>
        <w:lastRenderedPageBreak/>
        <w:t xml:space="preserve">La cellule dans la configuration </w:t>
      </w:r>
      <w:proofErr w:type="spellStart"/>
      <w:r w:rsidRPr="00782AEE">
        <w:rPr>
          <w:rFonts w:ascii="Times New Roman" w:hAnsi="Times New Roman" w:cs="Times New Roman"/>
          <w:color w:val="000000" w:themeColor="text1"/>
          <w:sz w:val="24"/>
          <w:szCs w:val="24"/>
        </w:rPr>
        <w:t>superstrate</w:t>
      </w:r>
      <w:proofErr w:type="spellEnd"/>
      <w:r w:rsidRPr="00782AEE">
        <w:rPr>
          <w:rFonts w:ascii="Times New Roman" w:hAnsi="Times New Roman" w:cs="Times New Roman"/>
          <w:color w:val="000000" w:themeColor="text1"/>
          <w:sz w:val="24"/>
          <w:szCs w:val="24"/>
        </w:rPr>
        <w:t xml:space="preserve"> est constituée de différentes couches </w:t>
      </w:r>
      <w:r w:rsidRPr="00782AEE">
        <w:rPr>
          <w:rFonts w:ascii="Times New Roman" w:hAnsi="Times New Roman" w:cs="Times New Roman"/>
          <w:sz w:val="24"/>
          <w:szCs w:val="24"/>
        </w:rPr>
        <w:t>semi-conductrices suivantes : substrat de verre (SLG)/ couche oxyde conductrice et transparente (OTC)/couche tampon (i-</w:t>
      </w:r>
      <w:proofErr w:type="spellStart"/>
      <w:r w:rsidRPr="00782AEE">
        <w:rPr>
          <w:rFonts w:ascii="Times New Roman" w:hAnsi="Times New Roman" w:cs="Times New Roman"/>
          <w:sz w:val="24"/>
          <w:szCs w:val="24"/>
        </w:rPr>
        <w:t>ZnO</w:t>
      </w:r>
      <w:proofErr w:type="spellEnd"/>
      <w:r w:rsidRPr="00782AEE">
        <w:rPr>
          <w:rFonts w:ascii="Times New Roman" w:hAnsi="Times New Roman" w:cs="Times New Roman"/>
          <w:sz w:val="24"/>
          <w:szCs w:val="24"/>
        </w:rPr>
        <w:t>)/absorbeur CIGS/contact arrière</w:t>
      </w:r>
      <w:r w:rsidRPr="00782AEE">
        <w:rPr>
          <w:rFonts w:ascii="Times New Roman" w:hAnsi="Times New Roman" w:cs="Times New Roman"/>
          <w:color w:val="000000" w:themeColor="text1"/>
          <w:sz w:val="24"/>
          <w:szCs w:val="24"/>
        </w:rPr>
        <w:t>.</w:t>
      </w:r>
      <w:r w:rsidRPr="00782AEE">
        <w:rPr>
          <w:rFonts w:ascii="Times New Roman" w:hAnsi="Times New Roman" w:cs="Times New Roman"/>
          <w:sz w:val="24"/>
          <w:szCs w:val="24"/>
        </w:rPr>
        <w:t xml:space="preserve"> Cette configuration a des avantages par rapport à la configurat</w:t>
      </w:r>
      <w:r w:rsidRPr="00782AEE">
        <w:rPr>
          <w:rFonts w:ascii="Times New Roman" w:hAnsi="Times New Roman" w:cs="Times New Roman"/>
          <w:color w:val="000000" w:themeColor="text1"/>
          <w:sz w:val="24"/>
          <w:szCs w:val="24"/>
        </w:rPr>
        <w:t xml:space="preserve">ion </w:t>
      </w:r>
      <w:proofErr w:type="spellStart"/>
      <w:r w:rsidRPr="00782AEE">
        <w:rPr>
          <w:rFonts w:ascii="Times New Roman" w:hAnsi="Times New Roman" w:cs="Times New Roman"/>
          <w:color w:val="000000" w:themeColor="text1"/>
          <w:sz w:val="24"/>
          <w:szCs w:val="24"/>
        </w:rPr>
        <w:t>substrate</w:t>
      </w:r>
      <w:proofErr w:type="spellEnd"/>
      <w:r w:rsidRPr="00782AEE">
        <w:rPr>
          <w:rFonts w:ascii="Times New Roman" w:hAnsi="Times New Roman" w:cs="Times New Roman"/>
          <w:color w:val="000000" w:themeColor="text1"/>
          <w:sz w:val="24"/>
          <w:szCs w:val="24"/>
        </w:rPr>
        <w:t xml:space="preserve"> </w:t>
      </w:r>
      <w:r w:rsidRPr="002224E7">
        <w:rPr>
          <w:rFonts w:ascii="Times New Roman" w:hAnsi="Times New Roman" w:cs="Times New Roman"/>
          <w:color w:val="000000" w:themeColor="text1"/>
          <w:sz w:val="24"/>
          <w:szCs w:val="24"/>
        </w:rPr>
        <w:t>classique [</w:t>
      </w:r>
      <w:r>
        <w:rPr>
          <w:rStyle w:val="hps"/>
          <w:rFonts w:ascii="Times New Roman" w:hAnsi="Times New Roman" w:cs="Times New Roman"/>
          <w:color w:val="000000" w:themeColor="text1"/>
          <w:sz w:val="24"/>
          <w:szCs w:val="24"/>
        </w:rPr>
        <w:t>1</w:t>
      </w:r>
      <w:r w:rsidR="00F73F6B">
        <w:rPr>
          <w:rStyle w:val="hps"/>
          <w:rFonts w:ascii="Times New Roman" w:hAnsi="Times New Roman" w:cs="Times New Roman"/>
          <w:color w:val="000000" w:themeColor="text1"/>
          <w:sz w:val="24"/>
          <w:szCs w:val="24"/>
        </w:rPr>
        <w:t>8</w:t>
      </w:r>
      <w:r w:rsidRPr="002224E7">
        <w:rPr>
          <w:rFonts w:ascii="Times New Roman" w:hAnsi="Times New Roman" w:cs="Times New Roman"/>
          <w:color w:val="000000" w:themeColor="text1"/>
          <w:sz w:val="24"/>
          <w:szCs w:val="24"/>
        </w:rPr>
        <w:t>] :</w:t>
      </w:r>
    </w:p>
    <w:p w:rsidR="00F309BC" w:rsidRPr="004425C3" w:rsidRDefault="00F309BC" w:rsidP="00183E39">
      <w:pPr>
        <w:pStyle w:val="a3"/>
        <w:numPr>
          <w:ilvl w:val="0"/>
          <w:numId w:val="37"/>
        </w:numPr>
        <w:spacing w:before="120" w:after="0" w:line="360" w:lineRule="auto"/>
        <w:ind w:left="709" w:hanging="142"/>
        <w:contextualSpacing w:val="0"/>
        <w:jc w:val="both"/>
        <w:rPr>
          <w:rFonts w:ascii="Times New Roman" w:hAnsi="Times New Roman" w:cs="Times New Roman"/>
          <w:color w:val="000000" w:themeColor="text1"/>
          <w:sz w:val="24"/>
          <w:szCs w:val="24"/>
        </w:rPr>
      </w:pPr>
      <w:r w:rsidRPr="00782AEE">
        <w:rPr>
          <w:rFonts w:ascii="Times New Roman" w:hAnsi="Times New Roman" w:cs="Times New Roman"/>
          <w:color w:val="000000" w:themeColor="text1"/>
          <w:sz w:val="24"/>
          <w:szCs w:val="24"/>
        </w:rPr>
        <w:t xml:space="preserve">Elle permet d'éliminer la couche tampon de </w:t>
      </w:r>
      <w:proofErr w:type="spellStart"/>
      <w:r w:rsidRPr="00782AEE">
        <w:rPr>
          <w:rFonts w:ascii="Times New Roman" w:hAnsi="Times New Roman" w:cs="Times New Roman"/>
          <w:color w:val="000000" w:themeColor="text1"/>
          <w:sz w:val="24"/>
          <w:szCs w:val="24"/>
        </w:rPr>
        <w:t>CdS</w:t>
      </w:r>
      <w:proofErr w:type="spellEnd"/>
      <w:r w:rsidRPr="00782AEE">
        <w:rPr>
          <w:rFonts w:ascii="Times New Roman" w:hAnsi="Times New Roman" w:cs="Times New Roman"/>
          <w:color w:val="000000" w:themeColor="text1"/>
          <w:sz w:val="24"/>
          <w:szCs w:val="24"/>
        </w:rPr>
        <w:t>, c'est d'abord la fenêtre transparente et conductrice jouant le rôle d'émetteur de type n/n+ (le plus souvent constituée par un oxyde: OTC) qui sera déposée sur le substrat de verre, suivie du dépôt de l'absorbeur (de type p) tandis qu'un contact métalliqu</w:t>
      </w:r>
      <w:r>
        <w:rPr>
          <w:rFonts w:ascii="Times New Roman" w:hAnsi="Times New Roman" w:cs="Times New Roman"/>
          <w:color w:val="000000" w:themeColor="text1"/>
          <w:sz w:val="24"/>
          <w:szCs w:val="24"/>
        </w:rPr>
        <w:t>e (Ag) sera déposé à l'arrière (F</w:t>
      </w:r>
      <w:r w:rsidRPr="00FC2883">
        <w:rPr>
          <w:rFonts w:ascii="Times New Roman" w:hAnsi="Times New Roman" w:cs="Times New Roman"/>
          <w:color w:val="000000" w:themeColor="text1"/>
          <w:sz w:val="24"/>
          <w:szCs w:val="24"/>
        </w:rPr>
        <w:t xml:space="preserve">igure </w:t>
      </w:r>
      <w:r>
        <w:rPr>
          <w:rFonts w:ascii="Times New Roman" w:hAnsi="Times New Roman" w:cs="Times New Roman"/>
          <w:b/>
          <w:bCs/>
        </w:rPr>
        <w:t>I.16</w:t>
      </w:r>
      <w:r w:rsidRPr="009A1009">
        <w:rPr>
          <w:rFonts w:ascii="Times New Roman" w:hAnsi="Times New Roman" w:cs="Times New Roman"/>
          <w:bCs/>
        </w:rPr>
        <w:t>)</w:t>
      </w:r>
      <w:r w:rsidRPr="004425C3">
        <w:rPr>
          <w:rFonts w:ascii="Times New Roman" w:hAnsi="Times New Roman" w:cs="Times New Roman"/>
          <w:bCs/>
          <w:color w:val="000000" w:themeColor="text1"/>
          <w:sz w:val="24"/>
          <w:szCs w:val="24"/>
        </w:rPr>
        <w:t>.</w:t>
      </w:r>
    </w:p>
    <w:p w:rsidR="00320431" w:rsidRPr="00782AEE" w:rsidRDefault="00320431" w:rsidP="00183E39">
      <w:pPr>
        <w:pStyle w:val="a3"/>
        <w:numPr>
          <w:ilvl w:val="0"/>
          <w:numId w:val="37"/>
        </w:numPr>
        <w:spacing w:before="120" w:after="0" w:line="360" w:lineRule="auto"/>
        <w:ind w:left="709" w:hanging="142"/>
        <w:contextualSpacing w:val="0"/>
        <w:jc w:val="both"/>
        <w:rPr>
          <w:rFonts w:ascii="Times New Roman" w:hAnsi="Times New Roman" w:cs="Times New Roman"/>
          <w:sz w:val="24"/>
          <w:szCs w:val="24"/>
        </w:rPr>
      </w:pPr>
      <w:r w:rsidRPr="00782AEE">
        <w:rPr>
          <w:rFonts w:ascii="Times New Roman" w:hAnsi="Times New Roman" w:cs="Times New Roman"/>
          <w:color w:val="000000" w:themeColor="text1"/>
          <w:sz w:val="24"/>
          <w:szCs w:val="24"/>
        </w:rPr>
        <w:t>Elle off</w:t>
      </w:r>
      <w:r w:rsidRPr="00782AEE">
        <w:rPr>
          <w:rFonts w:ascii="Times New Roman" w:hAnsi="Times New Roman" w:cs="Times New Roman"/>
          <w:sz w:val="24"/>
          <w:szCs w:val="24"/>
        </w:rPr>
        <w:t xml:space="preserve">re une encapsulation plus aisée du la cellule. Le substrat de verre agit non seulement comme un support de la cellule mais aussi comme une partie de l’encapsulation, </w:t>
      </w:r>
      <w:r w:rsidRPr="00782AEE">
        <w:rPr>
          <w:rFonts w:ascii="Times New Roman" w:eastAsia="Times New Roman" w:hAnsi="Times New Roman" w:cs="Times New Roman"/>
          <w:color w:val="000000"/>
          <w:sz w:val="24"/>
          <w:szCs w:val="24"/>
          <w:lang w:eastAsia="fr-FR"/>
        </w:rPr>
        <w:t>conduisant à une réduction du coût de module par rapport à ceux des cellules de type substrat.</w:t>
      </w:r>
    </w:p>
    <w:p w:rsidR="00320431" w:rsidRPr="005D4476" w:rsidRDefault="00320431" w:rsidP="00183E39">
      <w:pPr>
        <w:pStyle w:val="a3"/>
        <w:numPr>
          <w:ilvl w:val="0"/>
          <w:numId w:val="37"/>
        </w:numPr>
        <w:spacing w:before="120" w:after="0" w:line="360" w:lineRule="auto"/>
        <w:ind w:left="709" w:hanging="142"/>
        <w:contextualSpacing w:val="0"/>
        <w:jc w:val="both"/>
        <w:textAlignment w:val="top"/>
        <w:rPr>
          <w:rStyle w:val="hps"/>
          <w:rFonts w:ascii="Times New Roman" w:eastAsia="Times New Roman" w:hAnsi="Times New Roman" w:cs="Times New Roman"/>
          <w:color w:val="888888"/>
          <w:sz w:val="24"/>
          <w:szCs w:val="24"/>
          <w:lang w:eastAsia="fr-FR"/>
        </w:rPr>
      </w:pPr>
      <w:r w:rsidRPr="00782AEE">
        <w:rPr>
          <w:rStyle w:val="hps"/>
          <w:rFonts w:ascii="Times New Roman" w:hAnsi="Times New Roman" w:cs="Times New Roman"/>
          <w:color w:val="000000"/>
          <w:sz w:val="24"/>
          <w:szCs w:val="24"/>
        </w:rPr>
        <w:t>Elle a un mérite dans la fabrication d'une structure tandem plus avancée</w:t>
      </w:r>
      <w:r w:rsidRPr="00782AEE">
        <w:rPr>
          <w:rStyle w:val="longtext"/>
          <w:rFonts w:ascii="Times New Roman" w:hAnsi="Times New Roman" w:cs="Times New Roman"/>
          <w:color w:val="000000"/>
          <w:sz w:val="24"/>
          <w:szCs w:val="24"/>
        </w:rPr>
        <w:t xml:space="preserve">, </w:t>
      </w:r>
      <w:r w:rsidRPr="00782AEE">
        <w:rPr>
          <w:rStyle w:val="hps"/>
          <w:rFonts w:ascii="Times New Roman" w:hAnsi="Times New Roman" w:cs="Times New Roman"/>
          <w:color w:val="000000"/>
          <w:sz w:val="24"/>
          <w:szCs w:val="24"/>
        </w:rPr>
        <w:t>à savoir</w:t>
      </w:r>
      <w:r w:rsidRPr="00782AEE">
        <w:rPr>
          <w:rStyle w:val="longtext"/>
          <w:rFonts w:ascii="Times New Roman" w:hAnsi="Times New Roman" w:cs="Times New Roman"/>
          <w:color w:val="000000"/>
          <w:sz w:val="24"/>
          <w:szCs w:val="24"/>
        </w:rPr>
        <w:t xml:space="preserve">, </w:t>
      </w:r>
      <w:r w:rsidRPr="00782AEE">
        <w:rPr>
          <w:rStyle w:val="hps"/>
          <w:rFonts w:ascii="Times New Roman" w:hAnsi="Times New Roman" w:cs="Times New Roman"/>
          <w:color w:val="000000"/>
          <w:sz w:val="24"/>
          <w:szCs w:val="24"/>
        </w:rPr>
        <w:t>les cellules solaires à jonctions multiples</w:t>
      </w:r>
      <w:r w:rsidRPr="00782AEE">
        <w:rPr>
          <w:rStyle w:val="longtext"/>
          <w:rFonts w:ascii="Times New Roman" w:hAnsi="Times New Roman" w:cs="Times New Roman"/>
          <w:color w:val="000000"/>
          <w:sz w:val="24"/>
          <w:szCs w:val="24"/>
        </w:rPr>
        <w:t xml:space="preserve">, </w:t>
      </w:r>
      <w:r w:rsidRPr="00782AEE">
        <w:rPr>
          <w:rStyle w:val="hps"/>
          <w:rFonts w:ascii="Times New Roman" w:hAnsi="Times New Roman" w:cs="Times New Roman"/>
          <w:color w:val="000000"/>
          <w:sz w:val="24"/>
          <w:szCs w:val="24"/>
        </w:rPr>
        <w:t xml:space="preserve">dans le quel il agit comme une cellule </w:t>
      </w:r>
      <w:r w:rsidRPr="00782AEE">
        <w:rPr>
          <w:rStyle w:val="longtext"/>
          <w:rFonts w:ascii="Times New Roman" w:hAnsi="Times New Roman" w:cs="Times New Roman"/>
          <w:color w:val="000000"/>
          <w:sz w:val="24"/>
          <w:szCs w:val="24"/>
        </w:rPr>
        <w:t xml:space="preserve">supérieure </w:t>
      </w:r>
      <w:r w:rsidRPr="00782AEE">
        <w:rPr>
          <w:rStyle w:val="hps"/>
          <w:rFonts w:ascii="Times New Roman" w:hAnsi="Times New Roman" w:cs="Times New Roman"/>
          <w:color w:val="000000"/>
          <w:sz w:val="24"/>
          <w:szCs w:val="24"/>
        </w:rPr>
        <w:t>pour la partie courte longueur d'onde du rayonnement solaire.</w:t>
      </w:r>
    </w:p>
    <w:p w:rsidR="00320431" w:rsidRPr="00782AEE" w:rsidRDefault="00320431" w:rsidP="00183E39">
      <w:pPr>
        <w:spacing w:before="240" w:after="0" w:line="360" w:lineRule="auto"/>
        <w:jc w:val="both"/>
        <w:rPr>
          <w:rFonts w:ascii="Times New Roman" w:hAnsi="Times New Roman" w:cs="Times New Roman"/>
          <w:b/>
          <w:bCs/>
          <w:color w:val="000000" w:themeColor="text1"/>
          <w:sz w:val="24"/>
          <w:szCs w:val="24"/>
        </w:rPr>
      </w:pPr>
      <w:r>
        <w:rPr>
          <w:rFonts w:ascii="Times New Roman" w:hAnsi="Times New Roman" w:cs="Times New Roman"/>
          <w:b/>
          <w:bCs/>
          <w:color w:val="000000"/>
          <w:sz w:val="24"/>
          <w:szCs w:val="24"/>
        </w:rPr>
        <w:t>I.6.3</w:t>
      </w:r>
      <w:r w:rsidRPr="00344361">
        <w:rPr>
          <w:rFonts w:ascii="Times New Roman" w:hAnsi="Times New Roman" w:cs="Times New Roman"/>
          <w:b/>
          <w:bCs/>
          <w:color w:val="000000"/>
          <w:sz w:val="24"/>
          <w:szCs w:val="24"/>
        </w:rPr>
        <w:t xml:space="preserve">. </w:t>
      </w:r>
      <w:r w:rsidRPr="00782AEE">
        <w:rPr>
          <w:rFonts w:ascii="Times New Roman" w:hAnsi="Times New Roman" w:cs="Times New Roman"/>
          <w:b/>
          <w:bCs/>
          <w:color w:val="000000" w:themeColor="text1"/>
          <w:sz w:val="24"/>
          <w:szCs w:val="24"/>
        </w:rPr>
        <w:t>Cellule bifaciale</w:t>
      </w:r>
    </w:p>
    <w:p w:rsidR="00320431" w:rsidRPr="00782AEE" w:rsidRDefault="00320431" w:rsidP="00866733">
      <w:pPr>
        <w:spacing w:before="120" w:after="0" w:line="360" w:lineRule="auto"/>
        <w:ind w:firstLine="567"/>
        <w:jc w:val="both"/>
        <w:rPr>
          <w:rFonts w:ascii="Times New Roman" w:hAnsi="Times New Roman" w:cs="Times New Roman"/>
          <w:color w:val="000000" w:themeColor="text1"/>
          <w:sz w:val="24"/>
          <w:szCs w:val="24"/>
        </w:rPr>
      </w:pPr>
      <w:r w:rsidRPr="00782AEE">
        <w:rPr>
          <w:rFonts w:ascii="Times New Roman" w:hAnsi="Times New Roman" w:cs="Times New Roman"/>
          <w:color w:val="000000" w:themeColor="text1"/>
          <w:sz w:val="24"/>
          <w:szCs w:val="24"/>
        </w:rPr>
        <w:t xml:space="preserve">Dans </w:t>
      </w:r>
      <w:r w:rsidR="004425C3">
        <w:rPr>
          <w:rFonts w:ascii="Times New Roman" w:hAnsi="Times New Roman" w:cs="Times New Roman"/>
          <w:color w:val="000000" w:themeColor="text1"/>
          <w:sz w:val="24"/>
          <w:szCs w:val="24"/>
        </w:rPr>
        <w:t>le cas de la cellule bifaciale (F</w:t>
      </w:r>
      <w:r w:rsidRPr="00782AEE">
        <w:rPr>
          <w:rFonts w:ascii="Times New Roman" w:hAnsi="Times New Roman" w:cs="Times New Roman"/>
          <w:color w:val="000000" w:themeColor="text1"/>
          <w:sz w:val="24"/>
          <w:szCs w:val="24"/>
        </w:rPr>
        <w:t xml:space="preserve">igure </w:t>
      </w:r>
      <w:r w:rsidR="004425C3">
        <w:rPr>
          <w:rFonts w:ascii="Times New Roman" w:hAnsi="Times New Roman" w:cs="Times New Roman"/>
          <w:b/>
          <w:bCs/>
          <w:color w:val="000000" w:themeColor="text1"/>
          <w:sz w:val="24"/>
          <w:szCs w:val="24"/>
        </w:rPr>
        <w:t>I.17)</w:t>
      </w:r>
      <w:r w:rsidRPr="00782AEE">
        <w:rPr>
          <w:rFonts w:ascii="Times New Roman" w:hAnsi="Times New Roman" w:cs="Times New Roman"/>
          <w:color w:val="000000" w:themeColor="text1"/>
          <w:sz w:val="24"/>
          <w:szCs w:val="24"/>
        </w:rPr>
        <w:t>, on peut écla</w:t>
      </w:r>
      <w:r>
        <w:rPr>
          <w:rFonts w:ascii="Times New Roman" w:hAnsi="Times New Roman" w:cs="Times New Roman"/>
          <w:color w:val="000000" w:themeColor="text1"/>
          <w:sz w:val="24"/>
          <w:szCs w:val="24"/>
        </w:rPr>
        <w:t xml:space="preserve">irer la cellule des deux faces. </w:t>
      </w:r>
      <w:r w:rsidRPr="00782AEE">
        <w:rPr>
          <w:rFonts w:ascii="Times New Roman" w:hAnsi="Times New Roman" w:cs="Times New Roman"/>
          <w:color w:val="000000" w:themeColor="text1"/>
          <w:sz w:val="24"/>
          <w:szCs w:val="24"/>
        </w:rPr>
        <w:t xml:space="preserve">Les performances pour un éclairement à partir de la face arrière, </w:t>
      </w:r>
      <w:r w:rsidRPr="00782AEE">
        <w:rPr>
          <w:rFonts w:ascii="Times New Roman" w:hAnsi="Times New Roman" w:cs="Times New Roman"/>
          <w:sz w:val="24"/>
          <w:szCs w:val="24"/>
        </w:rPr>
        <w:t>sont moins bonnes que celles</w:t>
      </w:r>
      <w:r>
        <w:rPr>
          <w:rFonts w:ascii="Times New Roman" w:hAnsi="Times New Roman" w:cs="Times New Roman"/>
          <w:sz w:val="24"/>
          <w:szCs w:val="24"/>
        </w:rPr>
        <w:t xml:space="preserve"> </w:t>
      </w:r>
      <w:r w:rsidRPr="00782AEE">
        <w:rPr>
          <w:rFonts w:ascii="Times New Roman" w:hAnsi="Times New Roman" w:cs="Times New Roman"/>
          <w:sz w:val="24"/>
          <w:szCs w:val="24"/>
        </w:rPr>
        <w:t>obtenues en éclairant à travers la face avant. Cette observation a toujou</w:t>
      </w:r>
      <w:r>
        <w:rPr>
          <w:rFonts w:ascii="Times New Roman" w:hAnsi="Times New Roman" w:cs="Times New Roman"/>
          <w:sz w:val="24"/>
          <w:szCs w:val="24"/>
        </w:rPr>
        <w:t xml:space="preserve">rs été mentionnée dans </w:t>
      </w:r>
      <w:r w:rsidRPr="00782AEE">
        <w:rPr>
          <w:rFonts w:ascii="Times New Roman" w:hAnsi="Times New Roman" w:cs="Times New Roman"/>
          <w:sz w:val="24"/>
          <w:szCs w:val="24"/>
        </w:rPr>
        <w:t>la bibliographie et son explication a été donnée par le fait que les porteurs photo-générés par l’éclairement de la face arrière ont des difficultés pour at</w:t>
      </w:r>
      <w:r w:rsidRPr="00782AEE">
        <w:rPr>
          <w:rFonts w:ascii="Times New Roman" w:hAnsi="Times New Roman" w:cs="Times New Roman"/>
          <w:color w:val="000000" w:themeColor="text1"/>
          <w:sz w:val="24"/>
          <w:szCs w:val="24"/>
        </w:rPr>
        <w:t xml:space="preserve">teindre la jonction. </w:t>
      </w:r>
    </w:p>
    <w:p w:rsidR="00320431" w:rsidRDefault="00320431" w:rsidP="00183E39">
      <w:pPr>
        <w:spacing w:before="120" w:after="0" w:line="360" w:lineRule="auto"/>
        <w:ind w:firstLine="567"/>
        <w:jc w:val="both"/>
        <w:rPr>
          <w:rFonts w:ascii="Times New Roman" w:hAnsi="Times New Roman" w:cs="Times New Roman"/>
          <w:color w:val="000000" w:themeColor="text1"/>
          <w:sz w:val="24"/>
          <w:szCs w:val="24"/>
        </w:rPr>
      </w:pPr>
      <w:r w:rsidRPr="00782AEE">
        <w:rPr>
          <w:rFonts w:ascii="Times New Roman" w:hAnsi="Times New Roman" w:cs="Times New Roman"/>
          <w:color w:val="000000" w:themeColor="text1"/>
          <w:sz w:val="24"/>
          <w:szCs w:val="24"/>
        </w:rPr>
        <w:t xml:space="preserve">Le tableau </w:t>
      </w:r>
      <w:r w:rsidR="006711BA" w:rsidRPr="0041302C">
        <w:rPr>
          <w:rFonts w:ascii="Times New Roman" w:hAnsi="Times New Roman" w:cs="Times New Roman"/>
          <w:b/>
          <w:color w:val="000000" w:themeColor="text1"/>
          <w:sz w:val="24"/>
          <w:szCs w:val="24"/>
        </w:rPr>
        <w:t>I.2</w:t>
      </w:r>
      <w:r w:rsidRPr="00782AEE">
        <w:rPr>
          <w:rFonts w:ascii="Times New Roman" w:hAnsi="Times New Roman" w:cs="Times New Roman"/>
          <w:color w:val="000000" w:themeColor="text1"/>
          <w:sz w:val="24"/>
          <w:szCs w:val="24"/>
        </w:rPr>
        <w:t xml:space="preserve"> montre les performances des cellules photovoltaïques en couches minces à base de matériaux CIGS : (a) semi-transparente et (b) bifaciale.</w:t>
      </w:r>
    </w:p>
    <w:p w:rsidR="00183E39" w:rsidRDefault="00183E39" w:rsidP="00183E39">
      <w:pPr>
        <w:spacing w:before="120" w:after="0" w:line="360" w:lineRule="auto"/>
        <w:ind w:firstLine="567"/>
        <w:jc w:val="both"/>
        <w:rPr>
          <w:rFonts w:ascii="Times New Roman" w:hAnsi="Times New Roman" w:cs="Times New Roman"/>
          <w:color w:val="000000" w:themeColor="text1"/>
          <w:sz w:val="24"/>
          <w:szCs w:val="24"/>
        </w:rPr>
      </w:pPr>
    </w:p>
    <w:p w:rsidR="00183E39" w:rsidRDefault="00183E39" w:rsidP="00183E39">
      <w:pPr>
        <w:spacing w:before="120" w:after="0" w:line="360" w:lineRule="auto"/>
        <w:ind w:firstLine="567"/>
        <w:jc w:val="both"/>
        <w:rPr>
          <w:rFonts w:ascii="Times New Roman" w:hAnsi="Times New Roman" w:cs="Times New Roman"/>
          <w:color w:val="000000" w:themeColor="text1"/>
          <w:sz w:val="24"/>
          <w:szCs w:val="24"/>
        </w:rPr>
      </w:pPr>
    </w:p>
    <w:p w:rsidR="00183E39" w:rsidRDefault="00183E39" w:rsidP="00183E39">
      <w:pPr>
        <w:spacing w:before="120" w:after="0" w:line="360" w:lineRule="auto"/>
        <w:ind w:firstLine="567"/>
        <w:jc w:val="both"/>
        <w:rPr>
          <w:rFonts w:ascii="Times New Roman" w:hAnsi="Times New Roman" w:cs="Times New Roman"/>
          <w:color w:val="000000" w:themeColor="text1"/>
          <w:sz w:val="24"/>
          <w:szCs w:val="24"/>
        </w:rPr>
      </w:pPr>
    </w:p>
    <w:p w:rsidR="00183E39" w:rsidRDefault="00183E39" w:rsidP="00183E39">
      <w:pPr>
        <w:spacing w:before="120" w:after="0" w:line="360" w:lineRule="auto"/>
        <w:ind w:firstLine="567"/>
        <w:jc w:val="both"/>
        <w:rPr>
          <w:rFonts w:ascii="Times New Roman" w:hAnsi="Times New Roman" w:cs="Times New Roman"/>
          <w:color w:val="000000" w:themeColor="text1"/>
          <w:sz w:val="24"/>
          <w:szCs w:val="24"/>
        </w:rPr>
      </w:pPr>
    </w:p>
    <w:p w:rsidR="00183E39" w:rsidRDefault="00183E39" w:rsidP="00183E39">
      <w:pPr>
        <w:spacing w:before="120" w:after="0" w:line="360" w:lineRule="auto"/>
        <w:ind w:firstLine="567"/>
        <w:jc w:val="both"/>
        <w:rPr>
          <w:rFonts w:ascii="Times New Roman" w:hAnsi="Times New Roman" w:cs="Times New Roman"/>
          <w:color w:val="000000" w:themeColor="text1"/>
          <w:sz w:val="24"/>
          <w:szCs w:val="24"/>
        </w:rPr>
      </w:pPr>
    </w:p>
    <w:p w:rsidR="00832B1A" w:rsidRDefault="00183E39" w:rsidP="00320431">
      <w:pPr>
        <w:spacing w:before="120" w:after="0" w:line="360" w:lineRule="auto"/>
        <w:ind w:firstLine="567"/>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fr-FR"/>
        </w:rPr>
        <w:lastRenderedPageBreak/>
        <w:drawing>
          <wp:anchor distT="0" distB="0" distL="114300" distR="114300" simplePos="0" relativeHeight="251668480" behindDoc="1" locked="0" layoutInCell="1" allowOverlap="1">
            <wp:simplePos x="0" y="0"/>
            <wp:positionH relativeFrom="column">
              <wp:posOffset>2533015</wp:posOffset>
            </wp:positionH>
            <wp:positionV relativeFrom="paragraph">
              <wp:posOffset>247015</wp:posOffset>
            </wp:positionV>
            <wp:extent cx="3002280" cy="4028440"/>
            <wp:effectExtent l="0" t="0" r="7620" b="0"/>
            <wp:wrapTight wrapText="bothSides">
              <wp:wrapPolygon edited="0">
                <wp:start x="6853" y="102"/>
                <wp:lineTo x="822" y="306"/>
                <wp:lineTo x="822" y="1226"/>
                <wp:lineTo x="5208" y="1736"/>
                <wp:lineTo x="959" y="2247"/>
                <wp:lineTo x="274" y="2451"/>
                <wp:lineTo x="137" y="18897"/>
                <wp:lineTo x="3975" y="19714"/>
                <wp:lineTo x="7538" y="19714"/>
                <wp:lineTo x="1371" y="20327"/>
                <wp:lineTo x="1371" y="21144"/>
                <wp:lineTo x="7538" y="21246"/>
                <wp:lineTo x="11650" y="21246"/>
                <wp:lineTo x="11650" y="19816"/>
                <wp:lineTo x="16995" y="19714"/>
                <wp:lineTo x="21655" y="18999"/>
                <wp:lineTo x="21655" y="13585"/>
                <wp:lineTo x="20695" y="13177"/>
                <wp:lineTo x="19462" y="11542"/>
                <wp:lineTo x="20421" y="10010"/>
                <wp:lineTo x="20558" y="9295"/>
                <wp:lineTo x="19462" y="8682"/>
                <wp:lineTo x="17406" y="8274"/>
                <wp:lineTo x="17406" y="5005"/>
                <wp:lineTo x="19599" y="5005"/>
                <wp:lineTo x="20284" y="4188"/>
                <wp:lineTo x="19736" y="3371"/>
                <wp:lineTo x="19599" y="1021"/>
                <wp:lineTo x="18914" y="817"/>
                <wp:lineTo x="11102" y="102"/>
                <wp:lineTo x="6853" y="102"/>
              </wp:wrapPolygon>
            </wp:wrapTight>
            <wp:docPr id="12" name="Obje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007806" cy="4500594"/>
                      <a:chOff x="3564458" y="1928802"/>
                      <a:chExt cx="3007806" cy="4500594"/>
                    </a:xfrm>
                  </a:grpSpPr>
                  <a:sp>
                    <a:nvSpPr>
                      <a:cNvPr id="35842" name="Rectangle 2"/>
                      <a:cNvSpPr>
                        <a:spLocks noChangeArrowheads="1"/>
                      </a:cNvSpPr>
                    </a:nvSpPr>
                    <a:spPr bwMode="auto">
                      <a:xfrm>
                        <a:off x="3644387" y="5121828"/>
                        <a:ext cx="2927876" cy="736064"/>
                      </a:xfrm>
                      <a:prstGeom prst="rect">
                        <a:avLst/>
                      </a:prstGeom>
                      <a:blipFill>
                        <a:blip r:embed="rId165" cstate="print">
                          <a:lum/>
                        </a:blip>
                        <a:tile tx="0" ty="0" sx="100000" sy="100000" flip="none" algn="tl"/>
                      </a:blipFill>
                      <a:ln w="22225" cmpd="sng">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3" name="Rectangle 3"/>
                      <a:cNvSpPr>
                        <a:spLocks noChangeArrowheads="1"/>
                      </a:cNvSpPr>
                    </a:nvSpPr>
                    <a:spPr bwMode="auto">
                      <a:xfrm>
                        <a:off x="3644387" y="3368974"/>
                        <a:ext cx="2313757" cy="1405641"/>
                      </a:xfrm>
                      <a:prstGeom prst="rect">
                        <a:avLst/>
                      </a:prstGeom>
                      <a:blipFill>
                        <a:blip r:embed="rId166"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4" name="Rectangle 4"/>
                      <a:cNvSpPr>
                        <a:spLocks noChangeArrowheads="1"/>
                      </a:cNvSpPr>
                    </a:nvSpPr>
                    <a:spPr bwMode="auto">
                      <a:xfrm>
                        <a:off x="3643306" y="3057356"/>
                        <a:ext cx="2314839" cy="309604"/>
                      </a:xfrm>
                      <a:prstGeom prst="rect">
                        <a:avLst/>
                      </a:prstGeom>
                      <a:blipFill>
                        <a:blip r:embed="rId167"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5" name="Rectangle 5"/>
                      <a:cNvSpPr>
                        <a:spLocks noChangeArrowheads="1"/>
                      </a:cNvSpPr>
                    </a:nvSpPr>
                    <a:spPr bwMode="auto">
                      <a:xfrm>
                        <a:off x="3644387" y="2828344"/>
                        <a:ext cx="2314839" cy="229685"/>
                      </a:xfrm>
                      <a:prstGeom prst="rect">
                        <a:avLst/>
                      </a:prstGeom>
                      <a:blipFill>
                        <a:blip r:embed="rId169"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6" name="Oval 6"/>
                      <a:cNvSpPr>
                        <a:spLocks noChangeArrowheads="1"/>
                      </a:cNvSpPr>
                    </a:nvSpPr>
                    <a:spPr bwMode="auto">
                      <a:xfrm>
                        <a:off x="5332133" y="2299801"/>
                        <a:ext cx="470320" cy="274009"/>
                      </a:xfrm>
                      <a:prstGeom prst="ellipse">
                        <a:avLst/>
                      </a:prstGeom>
                      <a:solidFill>
                        <a:srgbClr val="000000"/>
                      </a:solidFill>
                      <a:ln w="9525">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7" name="Rectangle 7"/>
                      <a:cNvSpPr>
                        <a:spLocks noChangeArrowheads="1"/>
                      </a:cNvSpPr>
                    </a:nvSpPr>
                    <a:spPr bwMode="auto">
                      <a:xfrm>
                        <a:off x="3645468" y="2439492"/>
                        <a:ext cx="2314839" cy="388851"/>
                      </a:xfrm>
                      <a:prstGeom prst="rect">
                        <a:avLst/>
                      </a:prstGeom>
                      <a:blipFill>
                        <a:blip r:embed="rId168"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8" name="Oval 8"/>
                      <a:cNvSpPr>
                        <a:spLocks noChangeArrowheads="1"/>
                      </a:cNvSpPr>
                    </a:nvSpPr>
                    <a:spPr bwMode="auto">
                      <a:xfrm>
                        <a:off x="6006798" y="4634252"/>
                        <a:ext cx="470320" cy="274009"/>
                      </a:xfrm>
                      <a:prstGeom prst="ellipse">
                        <a:avLst/>
                      </a:prstGeom>
                      <a:solidFill>
                        <a:srgbClr val="000000"/>
                      </a:solidFill>
                      <a:ln w="9525">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49" name="Rectangle 9"/>
                      <a:cNvSpPr>
                        <a:spLocks noChangeArrowheads="1"/>
                      </a:cNvSpPr>
                    </a:nvSpPr>
                    <a:spPr bwMode="auto">
                      <a:xfrm>
                        <a:off x="3643306" y="4772600"/>
                        <a:ext cx="2928958" cy="355271"/>
                      </a:xfrm>
                      <a:prstGeom prst="rect">
                        <a:avLst/>
                      </a:prstGeom>
                      <a:blipFill>
                        <a:blip r:embed="rId170" cstate="print">
                          <a:lum/>
                        </a:blip>
                        <a:tile tx="0" ty="0" sx="100000" sy="100000" flip="none" algn="tl"/>
                      </a:blipFill>
                      <a:ln w="22225">
                        <a:solidFill>
                          <a:srgbClr val="000000"/>
                        </a:solid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35850" name="AutoShape 10"/>
                      <a:cNvCxnSpPr>
                        <a:cxnSpLocks noChangeShapeType="1"/>
                      </a:cNvCxnSpPr>
                    </a:nvCxnSpPr>
                    <a:spPr bwMode="auto">
                      <a:xfrm flipV="1">
                        <a:off x="5543507" y="2117128"/>
                        <a:ext cx="0" cy="182673"/>
                      </a:xfrm>
                      <a:prstGeom prst="straightConnector1">
                        <a:avLst/>
                      </a:prstGeom>
                      <a:noFill/>
                      <a:ln w="19050">
                        <a:solidFill>
                          <a:srgbClr val="000000"/>
                        </a:solidFill>
                        <a:round/>
                        <a:headEnd/>
                        <a:tailEnd/>
                      </a:ln>
                    </a:spPr>
                  </a:cxnSp>
                  <a:cxnSp>
                    <a:nvCxnSpPr>
                      <a:cNvPr id="35851" name="AutoShape 11"/>
                      <a:cNvCxnSpPr>
                        <a:cxnSpLocks noChangeShapeType="1"/>
                      </a:cNvCxnSpPr>
                    </a:nvCxnSpPr>
                    <a:spPr bwMode="auto">
                      <a:xfrm flipV="1">
                        <a:off x="6233309" y="4106382"/>
                        <a:ext cx="7568" cy="517125"/>
                      </a:xfrm>
                      <a:prstGeom prst="straightConnector1">
                        <a:avLst/>
                      </a:prstGeom>
                      <a:noFill/>
                      <a:ln w="19050">
                        <a:solidFill>
                          <a:srgbClr val="000000"/>
                        </a:solidFill>
                        <a:round/>
                        <a:headEnd/>
                        <a:tailEnd/>
                      </a:ln>
                    </a:spPr>
                  </a:cxnSp>
                  <a:sp>
                    <a:nvSpPr>
                      <a:cNvPr id="35852" name="Oval 12"/>
                      <a:cNvSpPr>
                        <a:spLocks noChangeArrowheads="1"/>
                      </a:cNvSpPr>
                    </a:nvSpPr>
                    <a:spPr bwMode="auto">
                      <a:xfrm>
                        <a:off x="6103566" y="3775958"/>
                        <a:ext cx="286517" cy="328409"/>
                      </a:xfrm>
                      <a:prstGeom prst="ellipse">
                        <a:avLst/>
                      </a:prstGeom>
                      <a:solidFill>
                        <a:srgbClr val="FFFFFF"/>
                      </a:solidFill>
                      <a:ln w="19050">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35853" name="AutoShape 13"/>
                      <a:cNvCxnSpPr>
                        <a:cxnSpLocks noChangeShapeType="1"/>
                      </a:cNvCxnSpPr>
                    </a:nvCxnSpPr>
                    <a:spPr bwMode="auto">
                      <a:xfrm>
                        <a:off x="5535937" y="2117128"/>
                        <a:ext cx="688180" cy="0"/>
                      </a:xfrm>
                      <a:prstGeom prst="straightConnector1">
                        <a:avLst/>
                      </a:prstGeom>
                      <a:noFill/>
                      <a:ln w="19050">
                        <a:solidFill>
                          <a:srgbClr val="000000"/>
                        </a:solidFill>
                        <a:round/>
                        <a:headEnd/>
                        <a:tailEnd/>
                      </a:ln>
                    </a:spPr>
                  </a:cxnSp>
                  <a:sp>
                    <a:nvSpPr>
                      <a:cNvPr id="35854" name="Oval 14"/>
                      <a:cNvSpPr>
                        <a:spLocks noChangeArrowheads="1"/>
                      </a:cNvSpPr>
                    </a:nvSpPr>
                    <a:spPr bwMode="auto">
                      <a:xfrm>
                        <a:off x="6081941" y="2611420"/>
                        <a:ext cx="286517" cy="328409"/>
                      </a:xfrm>
                      <a:prstGeom prst="ellipse">
                        <a:avLst/>
                      </a:prstGeom>
                      <a:solidFill>
                        <a:srgbClr val="FFFFFF"/>
                      </a:solidFill>
                      <a:ln w="19050">
                        <a:solidFill>
                          <a:srgbClr val="000000"/>
                        </a:solidFill>
                        <a:round/>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cxnSp>
                    <a:nvCxnSpPr>
                      <a:cNvPr id="35855" name="AutoShape 15"/>
                      <a:cNvCxnSpPr>
                        <a:cxnSpLocks noChangeShapeType="1"/>
                      </a:cNvCxnSpPr>
                    </a:nvCxnSpPr>
                    <a:spPr bwMode="auto">
                      <a:xfrm flipV="1">
                        <a:off x="6226821" y="2105039"/>
                        <a:ext cx="7568" cy="517125"/>
                      </a:xfrm>
                      <a:prstGeom prst="straightConnector1">
                        <a:avLst/>
                      </a:prstGeom>
                      <a:noFill/>
                      <a:ln w="19050">
                        <a:solidFill>
                          <a:srgbClr val="000000"/>
                        </a:solidFill>
                        <a:round/>
                        <a:headEnd/>
                        <a:tailEnd/>
                      </a:ln>
                    </a:spPr>
                  </a:cxnSp>
                  <a:cxnSp>
                    <a:nvCxnSpPr>
                      <a:cNvPr id="35856" name="AutoShape 16"/>
                      <a:cNvCxnSpPr>
                        <a:cxnSpLocks noChangeShapeType="1"/>
                      </a:cNvCxnSpPr>
                    </a:nvCxnSpPr>
                    <a:spPr bwMode="auto">
                      <a:xfrm>
                        <a:off x="6146814" y="2781332"/>
                        <a:ext cx="161639" cy="0"/>
                      </a:xfrm>
                      <a:prstGeom prst="straightConnector1">
                        <a:avLst/>
                      </a:prstGeom>
                      <a:noFill/>
                      <a:ln w="19050">
                        <a:solidFill>
                          <a:srgbClr val="000000"/>
                        </a:solidFill>
                        <a:round/>
                        <a:headEnd/>
                        <a:tailEnd/>
                      </a:ln>
                    </a:spPr>
                  </a:cxnSp>
                  <a:cxnSp>
                    <a:nvCxnSpPr>
                      <a:cNvPr id="35857" name="AutoShape 17"/>
                      <a:cNvCxnSpPr>
                        <a:cxnSpLocks noChangeShapeType="1"/>
                      </a:cNvCxnSpPr>
                    </a:nvCxnSpPr>
                    <a:spPr bwMode="auto">
                      <a:xfrm>
                        <a:off x="6170599" y="3948557"/>
                        <a:ext cx="145421" cy="0"/>
                      </a:xfrm>
                      <a:prstGeom prst="straightConnector1">
                        <a:avLst/>
                      </a:prstGeom>
                      <a:noFill/>
                      <a:ln w="19050">
                        <a:solidFill>
                          <a:srgbClr val="000000"/>
                        </a:solidFill>
                        <a:round/>
                        <a:headEnd/>
                        <a:tailEnd/>
                      </a:ln>
                    </a:spPr>
                  </a:cxnSp>
                  <a:cxnSp>
                    <a:nvCxnSpPr>
                      <a:cNvPr id="35858" name="AutoShape 18"/>
                      <a:cNvCxnSpPr>
                        <a:cxnSpLocks noChangeShapeType="1"/>
                      </a:cNvCxnSpPr>
                    </a:nvCxnSpPr>
                    <a:spPr bwMode="auto">
                      <a:xfrm>
                        <a:off x="6242499" y="3877369"/>
                        <a:ext cx="0" cy="143721"/>
                      </a:xfrm>
                      <a:prstGeom prst="straightConnector1">
                        <a:avLst/>
                      </a:prstGeom>
                      <a:noFill/>
                      <a:ln w="19050">
                        <a:solidFill>
                          <a:srgbClr val="000000"/>
                        </a:solidFill>
                        <a:round/>
                        <a:headEnd/>
                        <a:tailEnd/>
                      </a:ln>
                    </a:spPr>
                  </a:cxnSp>
                  <a:sp>
                    <a:nvSpPr>
                      <a:cNvPr id="35860" name="Text Box 20"/>
                      <a:cNvSpPr txBox="1">
                        <a:spLocks noChangeArrowheads="1"/>
                      </a:cNvSpPr>
                    </a:nvSpPr>
                    <a:spPr bwMode="auto">
                      <a:xfrm>
                        <a:off x="4365411" y="3057356"/>
                        <a:ext cx="896311" cy="311619"/>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CdS</a:t>
                          </a:r>
                          <a:endParaRPr kumimoji="0" lang="fr-FR" sz="1400" b="1" i="0" u="none" strike="noStrike" cap="none" normalizeH="0" baseline="0" dirty="0" smtClean="0">
                            <a:ln>
                              <a:noFill/>
                            </a:ln>
                            <a:solidFill>
                              <a:schemeClr val="tx1"/>
                            </a:solidFill>
                            <a:effectLst/>
                            <a:latin typeface="Arial" pitchFamily="34" charset="0"/>
                          </a:endParaRPr>
                        </a:p>
                      </a:txBody>
                      <a:useSpRect/>
                    </a:txSp>
                  </a:sp>
                  <a:sp>
                    <a:nvSpPr>
                      <a:cNvPr id="35861" name="Text Box 21"/>
                      <a:cNvSpPr txBox="1">
                        <a:spLocks noChangeArrowheads="1"/>
                      </a:cNvSpPr>
                    </a:nvSpPr>
                    <a:spPr bwMode="auto">
                      <a:xfrm>
                        <a:off x="4379059" y="2794308"/>
                        <a:ext cx="853603" cy="362588"/>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i-ZnO</a:t>
                          </a:r>
                          <a:endParaRPr kumimoji="0" lang="fr-FR" sz="1400" b="1" i="0" u="none" strike="noStrike" cap="none" normalizeH="0" baseline="0" dirty="0" smtClean="0">
                            <a:ln>
                              <a:noFill/>
                            </a:ln>
                            <a:solidFill>
                              <a:schemeClr val="tx1"/>
                            </a:solidFill>
                            <a:effectLst/>
                            <a:latin typeface="Arial" pitchFamily="34" charset="0"/>
                          </a:endParaRPr>
                        </a:p>
                      </a:txBody>
                      <a:useSpRect/>
                    </a:txSp>
                  </a:sp>
                  <a:sp>
                    <a:nvSpPr>
                      <a:cNvPr id="35862" name="Text Box 22"/>
                      <a:cNvSpPr txBox="1">
                        <a:spLocks noChangeArrowheads="1"/>
                      </a:cNvSpPr>
                    </a:nvSpPr>
                    <a:spPr bwMode="auto">
                      <a:xfrm>
                        <a:off x="4293500" y="2503338"/>
                        <a:ext cx="1186409" cy="340510"/>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ZnO:A</a:t>
                          </a:r>
                          <a:r>
                            <a:rPr kumimoji="0" lang="en-US" sz="1400" b="0" i="0" u="none" strike="noStrike" cap="none" normalizeH="0" baseline="0" dirty="0" err="1" smtClean="0">
                              <a:ln>
                                <a:noFill/>
                              </a:ln>
                              <a:solidFill>
                                <a:schemeClr val="tx1"/>
                              </a:solidFill>
                              <a:effectLst/>
                              <a:latin typeface="Times New Roman" pitchFamily="18" charset="0"/>
                            </a:rPr>
                            <a:t>l</a:t>
                          </a:r>
                          <a:endParaRPr kumimoji="0" lang="fr-FR" sz="1400" b="0" i="0" u="none" strike="noStrike" cap="none" normalizeH="0" baseline="0" dirty="0" smtClean="0">
                            <a:ln>
                              <a:noFill/>
                            </a:ln>
                            <a:solidFill>
                              <a:schemeClr val="tx1"/>
                            </a:solidFill>
                            <a:effectLst/>
                            <a:latin typeface="Arial" pitchFamily="34" charset="0"/>
                          </a:endParaRPr>
                        </a:p>
                      </a:txBody>
                      <a:useSpRect/>
                    </a:txSp>
                  </a:sp>
                  <a:sp>
                    <a:nvSpPr>
                      <a:cNvPr id="35863" name="Text Box 23"/>
                      <a:cNvSpPr txBox="1">
                        <a:spLocks noChangeArrowheads="1"/>
                      </a:cNvSpPr>
                    </a:nvSpPr>
                    <a:spPr bwMode="auto">
                      <a:xfrm>
                        <a:off x="3685401" y="4830621"/>
                        <a:ext cx="2773880" cy="258168"/>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lang="en-US" sz="1400" b="1" dirty="0" smtClean="0">
                              <a:latin typeface="Times New Roman" pitchFamily="18" charset="0"/>
                            </a:rPr>
                            <a:t>TCO</a:t>
                          </a:r>
                          <a:endParaRPr kumimoji="0" lang="fr-FR" sz="1400" b="1" i="0" u="none" strike="noStrike" cap="none" normalizeH="0" baseline="0" dirty="0" smtClean="0">
                            <a:ln>
                              <a:noFill/>
                            </a:ln>
                            <a:solidFill>
                              <a:schemeClr val="tx1"/>
                            </a:solidFill>
                            <a:effectLst/>
                            <a:latin typeface="Arial" pitchFamily="34" charset="0"/>
                          </a:endParaRPr>
                        </a:p>
                      </a:txBody>
                      <a:useSpRect/>
                    </a:txSp>
                  </a:sp>
                  <a:sp>
                    <a:nvSpPr>
                      <a:cNvPr id="35864" name="Text Box 24"/>
                      <a:cNvSpPr txBox="1">
                        <a:spLocks noChangeArrowheads="1"/>
                      </a:cNvSpPr>
                    </a:nvSpPr>
                    <a:spPr bwMode="auto">
                      <a:xfrm>
                        <a:off x="4240400" y="5301575"/>
                        <a:ext cx="1490427" cy="483546"/>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Verre</a:t>
                          </a:r>
                          <a:endParaRPr kumimoji="0" lang="fr-FR" sz="1400" b="1" i="0" u="none" strike="noStrike" cap="none" normalizeH="0" baseline="0" dirty="0" smtClean="0">
                            <a:ln>
                              <a:noFill/>
                            </a:ln>
                            <a:solidFill>
                              <a:schemeClr val="tx1"/>
                            </a:solidFill>
                            <a:effectLst/>
                            <a:latin typeface="Arial" pitchFamily="34" charset="0"/>
                          </a:endParaRPr>
                        </a:p>
                      </a:txBody>
                      <a:useSpRect/>
                    </a:txSp>
                  </a:sp>
                  <a:sp>
                    <a:nvSpPr>
                      <a:cNvPr id="35868" name="AutoShape 28"/>
                      <a:cNvSpPr>
                        <a:spLocks noChangeArrowheads="1"/>
                      </a:cNvSpPr>
                    </a:nvSpPr>
                    <a:spPr bwMode="auto">
                      <a:xfrm>
                        <a:off x="4351471" y="1949739"/>
                        <a:ext cx="969292" cy="446609"/>
                      </a:xfrm>
                      <a:prstGeom prst="upArrow">
                        <a:avLst>
                          <a:gd name="adj1" fmla="val 50000"/>
                          <a:gd name="adj2" fmla="val 25000"/>
                        </a:avLst>
                      </a:prstGeom>
                      <a:solidFill>
                        <a:schemeClr val="accent6">
                          <a:lumMod val="60000"/>
                          <a:lumOff val="40000"/>
                        </a:schemeClr>
                      </a:solidFill>
                      <a:ln w="9525">
                        <a:solidFill>
                          <a:srgbClr val="000000"/>
                        </a:solidFill>
                        <a:miter lim="800000"/>
                        <a:headEnd/>
                        <a:tailEnd/>
                      </a:ln>
                      <a:scene3d>
                        <a:camera prst="orthographicFront">
                          <a:rot lat="0" lon="0" rev="10800000"/>
                        </a:camera>
                        <a:lightRig rig="threePt" dir="t"/>
                      </a:scene3d>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5869" name="Text Box 29"/>
                      <a:cNvSpPr txBox="1">
                        <a:spLocks noChangeArrowheads="1"/>
                      </a:cNvSpPr>
                    </a:nvSpPr>
                    <a:spPr bwMode="auto">
                      <a:xfrm>
                        <a:off x="3564458" y="1928802"/>
                        <a:ext cx="1007542" cy="310275"/>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Lumière</a:t>
                          </a:r>
                          <a:endParaRPr kumimoji="0" lang="fr-FR" sz="1400" b="1" i="0" u="none" strike="noStrike" cap="none" normalizeH="0" baseline="0" dirty="0" smtClean="0">
                            <a:ln>
                              <a:noFill/>
                            </a:ln>
                            <a:solidFill>
                              <a:schemeClr val="tx1"/>
                            </a:solidFill>
                            <a:effectLst/>
                            <a:latin typeface="Arial" pitchFamily="34" charset="0"/>
                          </a:endParaRPr>
                        </a:p>
                      </a:txBody>
                      <a:useSpRect/>
                    </a:txSp>
                  </a:sp>
                  <a:sp>
                    <a:nvSpPr>
                      <a:cNvPr id="59" name="Text Box 19"/>
                      <a:cNvSpPr txBox="1">
                        <a:spLocks noChangeArrowheads="1"/>
                      </a:cNvSpPr>
                    </a:nvSpPr>
                    <a:spPr bwMode="auto">
                      <a:xfrm>
                        <a:off x="4047973" y="3789040"/>
                        <a:ext cx="1667035" cy="603761"/>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b="1" i="0" u="none" strike="noStrike" cap="none" normalizeH="0" baseline="0" dirty="0" smtClean="0">
                              <a:ln>
                                <a:noFill/>
                              </a:ln>
                              <a:solidFill>
                                <a:schemeClr val="tx1"/>
                              </a:solidFill>
                              <a:effectLst/>
                              <a:latin typeface="Times New Roman" pitchFamily="18" charset="0"/>
                            </a:rPr>
                            <a:t>Cu(</a:t>
                          </a:r>
                          <a:r>
                            <a:rPr kumimoji="0" lang="en-US" b="1" i="0" u="none" strike="noStrike" cap="none" normalizeH="0" baseline="0" dirty="0" err="1" smtClean="0">
                              <a:ln>
                                <a:noFill/>
                              </a:ln>
                              <a:solidFill>
                                <a:schemeClr val="tx1"/>
                              </a:solidFill>
                              <a:effectLst/>
                              <a:latin typeface="Times New Roman" pitchFamily="18" charset="0"/>
                            </a:rPr>
                            <a:t>In,Ga</a:t>
                          </a:r>
                          <a:r>
                            <a:rPr kumimoji="0" lang="en-US" b="1" i="0" u="none" strike="noStrike" cap="none" normalizeH="0" baseline="0" dirty="0" smtClean="0">
                              <a:ln>
                                <a:noFill/>
                              </a:ln>
                              <a:solidFill>
                                <a:schemeClr val="tx1"/>
                              </a:solidFill>
                              <a:effectLst/>
                              <a:latin typeface="Times New Roman" pitchFamily="18" charset="0"/>
                            </a:rPr>
                            <a:t>)Se</a:t>
                          </a:r>
                          <a:r>
                            <a:rPr kumimoji="0" lang="en-US" b="1" i="0" u="none" strike="noStrike" cap="none" normalizeH="0" baseline="-25000" dirty="0" smtClean="0">
                              <a:ln>
                                <a:noFill/>
                              </a:ln>
                              <a:solidFill>
                                <a:schemeClr val="tx1"/>
                              </a:solidFill>
                              <a:effectLst/>
                              <a:latin typeface="Times New Roman" pitchFamily="18" charset="0"/>
                            </a:rPr>
                            <a:t>2</a:t>
                          </a:r>
                          <a:endParaRPr kumimoji="0" lang="fr-FR" b="1" i="0" u="none" strike="noStrike" cap="none" normalizeH="0" baseline="0" dirty="0" smtClean="0">
                            <a:ln>
                              <a:noFill/>
                            </a:ln>
                            <a:solidFill>
                              <a:schemeClr val="tx1"/>
                            </a:solidFill>
                            <a:effectLst/>
                            <a:latin typeface="Arial" pitchFamily="34" charset="0"/>
                          </a:endParaRPr>
                        </a:p>
                      </a:txBody>
                      <a:useSpRect/>
                    </a:txSp>
                  </a:sp>
                  <a:sp>
                    <a:nvSpPr>
                      <a:cNvPr id="32" name="Text Box 29"/>
                      <a:cNvSpPr txBox="1">
                        <a:spLocks noChangeArrowheads="1"/>
                      </a:cNvSpPr>
                    </a:nvSpPr>
                    <a:spPr bwMode="auto">
                      <a:xfrm>
                        <a:off x="5500694" y="2118593"/>
                        <a:ext cx="899554" cy="310275"/>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endParaRPr kumimoji="0" lang="fr-FR" sz="1100" b="1" i="0" u="none" strike="noStrike" cap="none" normalizeH="0" baseline="0" dirty="0" smtClean="0">
                            <a:ln>
                              <a:noFill/>
                            </a:ln>
                            <a:solidFill>
                              <a:schemeClr val="tx1"/>
                            </a:solidFill>
                            <a:effectLst/>
                            <a:latin typeface="Arial" pitchFamily="34" charset="0"/>
                          </a:endParaRPr>
                        </a:p>
                      </a:txBody>
                      <a:useSpRect/>
                    </a:txSp>
                  </a:sp>
                  <a:sp>
                    <a:nvSpPr>
                      <a:cNvPr id="33" name="AutoShape 28"/>
                      <a:cNvSpPr>
                        <a:spLocks noChangeArrowheads="1"/>
                      </a:cNvSpPr>
                    </a:nvSpPr>
                    <a:spPr bwMode="auto">
                      <a:xfrm>
                        <a:off x="4429124" y="5929330"/>
                        <a:ext cx="969292" cy="446609"/>
                      </a:xfrm>
                      <a:prstGeom prst="upArrow">
                        <a:avLst>
                          <a:gd name="adj1" fmla="val 50000"/>
                          <a:gd name="adj2" fmla="val 25000"/>
                        </a:avLst>
                      </a:prstGeom>
                      <a:solidFill>
                        <a:schemeClr val="accent6">
                          <a:lumMod val="60000"/>
                          <a:lumOff val="40000"/>
                        </a:schemeClr>
                      </a:solidFill>
                      <a:ln w="9525">
                        <a:solidFill>
                          <a:srgbClr val="000000"/>
                        </a:solidFill>
                        <a:miter lim="800000"/>
                        <a:headEnd/>
                        <a:tailEnd/>
                      </a:ln>
                      <a:scene3d>
                        <a:camera prst="orthographicFront">
                          <a:rot lat="0" lon="0" rev="21594000"/>
                        </a:camera>
                        <a:lightRig rig="threePt" dir="t"/>
                      </a:scene3d>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37" name="Text Box 29"/>
                      <a:cNvSpPr txBox="1">
                        <a:spLocks noChangeArrowheads="1"/>
                      </a:cNvSpPr>
                    </a:nvSpPr>
                    <a:spPr bwMode="auto">
                      <a:xfrm>
                        <a:off x="3635896" y="6119121"/>
                        <a:ext cx="1049840" cy="310275"/>
                      </a:xfrm>
                      <a:prstGeom prst="rect">
                        <a:avLst/>
                      </a:prstGeom>
                      <a:noFill/>
                      <a:ln w="9525">
                        <a:noFill/>
                        <a:miter lim="800000"/>
                        <a:headEnd/>
                        <a:tailEnd/>
                      </a:ln>
                    </a:spPr>
                    <a:txSp>
                      <a:txBody>
                        <a:bodyPr vert="horz" wrap="square" lIns="91440" tIns="36000" rIns="18000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en-US" sz="1400" b="1" i="0" u="none" strike="noStrike" cap="none" normalizeH="0" baseline="0" dirty="0" err="1" smtClean="0">
                              <a:ln>
                                <a:noFill/>
                              </a:ln>
                              <a:solidFill>
                                <a:schemeClr val="tx1"/>
                              </a:solidFill>
                              <a:effectLst/>
                              <a:latin typeface="Times New Roman" pitchFamily="18" charset="0"/>
                            </a:rPr>
                            <a:t>Lumière</a:t>
                          </a:r>
                          <a:endParaRPr kumimoji="0" lang="fr-FR" sz="1400" b="1" i="0" u="none" strike="noStrike" cap="none" normalizeH="0" baseline="0" dirty="0" smtClean="0">
                            <a:ln>
                              <a:noFill/>
                            </a:ln>
                            <a:solidFill>
                              <a:schemeClr val="tx1"/>
                            </a:solidFill>
                            <a:effectLst/>
                            <a:latin typeface="Arial" pitchFamily="34" charset="0"/>
                          </a:endParaRPr>
                        </a:p>
                      </a:txBody>
                      <a:useSpRect/>
                    </a:txSp>
                  </a:sp>
                </lc:lockedCanvas>
              </a:graphicData>
            </a:graphic>
          </wp:anchor>
        </w:drawing>
      </w:r>
    </w:p>
    <w:p w:rsidR="00320431" w:rsidRDefault="00320431" w:rsidP="00320431">
      <w:pPr>
        <w:spacing w:before="120" w:after="0" w:line="360" w:lineRule="auto"/>
        <w:ind w:firstLine="567"/>
        <w:jc w:val="both"/>
        <w:rPr>
          <w:rFonts w:ascii="Times New Roman" w:hAnsi="Times New Roman" w:cs="Times New Roman"/>
          <w:color w:val="000000" w:themeColor="text1"/>
          <w:sz w:val="24"/>
          <w:szCs w:val="24"/>
        </w:rPr>
      </w:pPr>
    </w:p>
    <w:p w:rsidR="00320431" w:rsidRPr="00782AEE" w:rsidRDefault="00320431" w:rsidP="00832B1A">
      <w:pPr>
        <w:spacing w:before="120" w:after="0" w:line="360" w:lineRule="auto"/>
        <w:ind w:firstLine="567"/>
        <w:jc w:val="center"/>
        <w:rPr>
          <w:rFonts w:ascii="Times New Roman" w:hAnsi="Times New Roman" w:cs="Times New Roman"/>
          <w:color w:val="000000" w:themeColor="text1"/>
          <w:sz w:val="24"/>
          <w:szCs w:val="24"/>
        </w:rPr>
      </w:pPr>
    </w:p>
    <w:p w:rsidR="00832B1A" w:rsidRDefault="00832B1A" w:rsidP="00832B1A">
      <w:pPr>
        <w:spacing w:before="240" w:after="240" w:line="360" w:lineRule="auto"/>
        <w:rPr>
          <w:rFonts w:ascii="Times New Roman" w:hAnsi="Times New Roman" w:cs="Times New Roman"/>
          <w:color w:val="000000" w:themeColor="text1"/>
          <w:sz w:val="24"/>
          <w:szCs w:val="24"/>
        </w:rPr>
      </w:pPr>
    </w:p>
    <w:p w:rsidR="006A3AE6" w:rsidRDefault="006A3AE6" w:rsidP="006A3AE6">
      <w:pPr>
        <w:spacing w:before="120" w:after="0" w:line="360" w:lineRule="auto"/>
        <w:rPr>
          <w:rFonts w:ascii="Times New Roman" w:hAnsi="Times New Roman" w:cs="Times New Roman"/>
          <w:bCs/>
          <w:color w:val="000000" w:themeColor="text1"/>
          <w:sz w:val="24"/>
          <w:szCs w:val="24"/>
        </w:rPr>
      </w:pPr>
      <w:r>
        <w:rPr>
          <w:rFonts w:ascii="Times New Roman" w:hAnsi="Times New Roman" w:cs="Times New Roman"/>
          <w:b/>
          <w:bCs/>
          <w:color w:val="000000" w:themeColor="text1"/>
          <w:sz w:val="24"/>
          <w:szCs w:val="24"/>
        </w:rPr>
        <w:t xml:space="preserve"> </w:t>
      </w:r>
      <w:r w:rsidR="00320431">
        <w:rPr>
          <w:rFonts w:ascii="Times New Roman" w:hAnsi="Times New Roman" w:cs="Times New Roman"/>
          <w:b/>
          <w:bCs/>
          <w:color w:val="000000" w:themeColor="text1"/>
          <w:sz w:val="24"/>
          <w:szCs w:val="24"/>
        </w:rPr>
        <w:t>Figure I.17</w:t>
      </w:r>
      <w:r w:rsidR="00320431" w:rsidRPr="001137C9">
        <w:rPr>
          <w:rFonts w:ascii="Times New Roman" w:hAnsi="Times New Roman" w:cs="Times New Roman"/>
          <w:b/>
          <w:bCs/>
          <w:color w:val="000000" w:themeColor="text1"/>
          <w:sz w:val="24"/>
          <w:szCs w:val="24"/>
        </w:rPr>
        <w:t xml:space="preserve"> : </w:t>
      </w:r>
      <w:r>
        <w:rPr>
          <w:rFonts w:ascii="Times New Roman" w:hAnsi="Times New Roman" w:cs="Times New Roman"/>
          <w:bCs/>
          <w:color w:val="000000" w:themeColor="text1"/>
          <w:sz w:val="24"/>
          <w:szCs w:val="24"/>
        </w:rPr>
        <w:t xml:space="preserve">Cellule solaire bifaciale à </w:t>
      </w:r>
    </w:p>
    <w:p w:rsidR="00320431" w:rsidRDefault="006A3AE6" w:rsidP="006A3AE6">
      <w:pPr>
        <w:spacing w:before="120" w:after="0" w:line="360" w:lineRule="auto"/>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  </w:t>
      </w:r>
      <w:proofErr w:type="gramStart"/>
      <w:r>
        <w:rPr>
          <w:rFonts w:ascii="Times New Roman" w:hAnsi="Times New Roman" w:cs="Times New Roman"/>
          <w:bCs/>
          <w:color w:val="000000" w:themeColor="text1"/>
          <w:sz w:val="24"/>
          <w:szCs w:val="24"/>
        </w:rPr>
        <w:t>base</w:t>
      </w:r>
      <w:proofErr w:type="gramEnd"/>
      <w:r>
        <w:rPr>
          <w:rFonts w:ascii="Times New Roman" w:hAnsi="Times New Roman" w:cs="Times New Roman"/>
          <w:bCs/>
          <w:color w:val="000000" w:themeColor="text1"/>
          <w:sz w:val="24"/>
          <w:szCs w:val="24"/>
        </w:rPr>
        <w:t xml:space="preserve"> de </w:t>
      </w:r>
      <w:r w:rsidR="00320431" w:rsidRPr="00124142">
        <w:rPr>
          <w:rFonts w:ascii="Times New Roman" w:hAnsi="Times New Roman" w:cs="Times New Roman"/>
          <w:bCs/>
          <w:color w:val="000000" w:themeColor="text1"/>
          <w:sz w:val="24"/>
          <w:szCs w:val="24"/>
        </w:rPr>
        <w:t>CIGS en couches minces.</w:t>
      </w: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Default="00183E39" w:rsidP="00866733">
      <w:pPr>
        <w:spacing w:before="120" w:after="0" w:line="360" w:lineRule="auto"/>
        <w:jc w:val="center"/>
        <w:rPr>
          <w:rFonts w:ascii="Times New Roman" w:hAnsi="Times New Roman" w:cs="Times New Roman"/>
          <w:bCs/>
          <w:color w:val="000000" w:themeColor="text1"/>
          <w:sz w:val="24"/>
          <w:szCs w:val="24"/>
        </w:rPr>
      </w:pPr>
    </w:p>
    <w:p w:rsidR="00183E39" w:rsidRPr="00782AEE" w:rsidRDefault="00183E39" w:rsidP="00866733">
      <w:pPr>
        <w:spacing w:before="120" w:after="0" w:line="360" w:lineRule="auto"/>
        <w:jc w:val="center"/>
        <w:rPr>
          <w:rFonts w:ascii="Times New Roman" w:hAnsi="Times New Roman" w:cs="Times New Roman"/>
          <w:b/>
          <w:bCs/>
          <w:color w:val="000000" w:themeColor="text1"/>
          <w:sz w:val="24"/>
          <w:szCs w:val="24"/>
        </w:rPr>
      </w:pPr>
    </w:p>
    <w:tbl>
      <w:tblPr>
        <w:tblpPr w:leftFromText="141" w:rightFromText="141" w:vertAnchor="text" w:horzAnchor="margin" w:tblpY="163"/>
        <w:tblW w:w="9464" w:type="dxa"/>
        <w:tblBorders>
          <w:top w:val="single" w:sz="8" w:space="0" w:color="000000"/>
          <w:bottom w:val="single" w:sz="8" w:space="0" w:color="000000"/>
        </w:tblBorders>
        <w:shd w:val="clear" w:color="auto" w:fill="FFFFFF"/>
        <w:tblLayout w:type="fixed"/>
        <w:tblLook w:val="04A0"/>
      </w:tblPr>
      <w:tblGrid>
        <w:gridCol w:w="553"/>
        <w:gridCol w:w="1028"/>
        <w:gridCol w:w="1909"/>
        <w:gridCol w:w="1195"/>
        <w:gridCol w:w="236"/>
        <w:gridCol w:w="1616"/>
        <w:gridCol w:w="1084"/>
        <w:gridCol w:w="425"/>
        <w:gridCol w:w="1418"/>
      </w:tblGrid>
      <w:tr w:rsidR="00866733" w:rsidRPr="00782AEE" w:rsidTr="00FB0BBC">
        <w:trPr>
          <w:trHeight w:val="1111"/>
        </w:trPr>
        <w:tc>
          <w:tcPr>
            <w:tcW w:w="1581" w:type="dxa"/>
            <w:gridSpan w:val="2"/>
            <w:tcBorders>
              <w:top w:val="single" w:sz="8" w:space="0" w:color="000000"/>
              <w:left w:val="single" w:sz="4" w:space="0" w:color="auto"/>
              <w:bottom w:val="single" w:sz="8" w:space="0" w:color="000000"/>
              <w:right w:val="single" w:sz="4" w:space="0" w:color="auto"/>
            </w:tcBorders>
            <w:shd w:val="clear" w:color="auto" w:fill="FFFFFF"/>
            <w:vAlign w:val="center"/>
          </w:tcPr>
          <w:p w:rsidR="00866733" w:rsidRPr="002A119D" w:rsidRDefault="00866733" w:rsidP="00183E39">
            <w:pPr>
              <w:spacing w:before="120" w:after="0" w:line="240" w:lineRule="auto"/>
              <w:jc w:val="right"/>
              <w:rPr>
                <w:rFonts w:ascii="Times New Roman" w:hAnsi="Times New Roman" w:cs="Times New Roman"/>
                <w:b/>
                <w:bCs/>
                <w:color w:val="000000"/>
              </w:rPr>
            </w:pPr>
            <w:r w:rsidRPr="002A119D">
              <w:rPr>
                <w:rFonts w:ascii="Times New Roman" w:hAnsi="Times New Roman" w:cs="Times New Roman"/>
                <w:b/>
                <w:bCs/>
                <w:color w:val="000000"/>
              </w:rPr>
              <w:t>Absorbeur</w:t>
            </w:r>
          </w:p>
        </w:tc>
        <w:tc>
          <w:tcPr>
            <w:tcW w:w="1909" w:type="dxa"/>
            <w:tcBorders>
              <w:top w:val="single" w:sz="8" w:space="0" w:color="000000"/>
              <w:left w:val="single" w:sz="4" w:space="0" w:color="auto"/>
              <w:bottom w:val="single" w:sz="8" w:space="0" w:color="000000"/>
              <w:right w:val="single" w:sz="4" w:space="0" w:color="auto"/>
            </w:tcBorders>
            <w:shd w:val="clear" w:color="auto" w:fill="FFFFFF"/>
            <w:vAlign w:val="center"/>
          </w:tcPr>
          <w:p w:rsidR="00866733" w:rsidRPr="002A119D" w:rsidRDefault="00866733" w:rsidP="00183E39">
            <w:pPr>
              <w:spacing w:before="120" w:after="0" w:line="240" w:lineRule="auto"/>
              <w:jc w:val="both"/>
              <w:rPr>
                <w:rFonts w:ascii="Times New Roman" w:hAnsi="Times New Roman" w:cs="Times New Roman"/>
                <w:b/>
                <w:bCs/>
                <w:color w:val="000000"/>
              </w:rPr>
            </w:pPr>
            <w:r w:rsidRPr="002A119D">
              <w:rPr>
                <w:rFonts w:ascii="Times New Roman" w:hAnsi="Times New Roman" w:cs="Times New Roman"/>
                <w:b/>
                <w:bCs/>
                <w:color w:val="000000"/>
              </w:rPr>
              <w:t>Contact arrière</w:t>
            </w:r>
          </w:p>
        </w:tc>
        <w:tc>
          <w:tcPr>
            <w:tcW w:w="1195" w:type="dxa"/>
            <w:tcBorders>
              <w:top w:val="single" w:sz="8" w:space="0" w:color="000000"/>
              <w:left w:val="single" w:sz="4" w:space="0" w:color="auto"/>
              <w:bottom w:val="single" w:sz="8" w:space="0" w:color="000000"/>
              <w:right w:val="nil"/>
            </w:tcBorders>
            <w:shd w:val="clear" w:color="auto" w:fill="FFFFFF"/>
            <w:vAlign w:val="center"/>
          </w:tcPr>
          <w:p w:rsidR="00866733" w:rsidRPr="002A119D" w:rsidRDefault="00866733" w:rsidP="00183E39">
            <w:pPr>
              <w:spacing w:before="120" w:after="0" w:line="240" w:lineRule="auto"/>
              <w:jc w:val="center"/>
              <w:rPr>
                <w:rFonts w:ascii="Times New Roman" w:hAnsi="Times New Roman" w:cs="Times New Roman"/>
                <w:b/>
                <w:bCs/>
                <w:color w:val="000000"/>
              </w:rPr>
            </w:pPr>
            <w:r w:rsidRPr="002A119D">
              <w:rPr>
                <w:rFonts w:ascii="Times New Roman" w:hAnsi="Times New Roman" w:cs="Times New Roman"/>
                <w:b/>
                <w:bCs/>
                <w:color w:val="000000"/>
              </w:rPr>
              <w:t>V</w:t>
            </w:r>
            <w:r w:rsidRPr="002A119D">
              <w:rPr>
                <w:rFonts w:ascii="Times New Roman" w:hAnsi="Times New Roman" w:cs="Times New Roman"/>
                <w:b/>
                <w:bCs/>
                <w:color w:val="000000"/>
                <w:vertAlign w:val="subscript"/>
              </w:rPr>
              <w:t>OC</w:t>
            </w:r>
            <w:r w:rsidRPr="002A119D">
              <w:rPr>
                <w:rFonts w:ascii="Times New Roman" w:hAnsi="Times New Roman" w:cs="Times New Roman"/>
                <w:b/>
                <w:bCs/>
                <w:color w:val="000000"/>
              </w:rPr>
              <w:t xml:space="preserve"> (mV)</w:t>
            </w:r>
          </w:p>
        </w:tc>
        <w:tc>
          <w:tcPr>
            <w:tcW w:w="236" w:type="dxa"/>
            <w:tcBorders>
              <w:top w:val="single" w:sz="8" w:space="0" w:color="000000"/>
              <w:left w:val="single" w:sz="4" w:space="0" w:color="auto"/>
              <w:bottom w:val="single" w:sz="8" w:space="0" w:color="000000"/>
              <w:right w:val="nil"/>
            </w:tcBorders>
            <w:shd w:val="clear" w:color="auto" w:fill="FFFFFF"/>
            <w:vAlign w:val="center"/>
          </w:tcPr>
          <w:p w:rsidR="00866733" w:rsidRPr="002A119D" w:rsidRDefault="00866733" w:rsidP="00183E39">
            <w:pPr>
              <w:spacing w:before="120" w:after="0" w:line="240" w:lineRule="auto"/>
              <w:jc w:val="both"/>
              <w:rPr>
                <w:rFonts w:ascii="Times New Roman" w:hAnsi="Times New Roman" w:cs="Times New Roman"/>
                <w:b/>
                <w:bCs/>
                <w:color w:val="000000"/>
              </w:rPr>
            </w:pPr>
          </w:p>
        </w:tc>
        <w:tc>
          <w:tcPr>
            <w:tcW w:w="1616" w:type="dxa"/>
            <w:tcBorders>
              <w:top w:val="single" w:sz="8" w:space="0" w:color="000000"/>
              <w:left w:val="nil"/>
              <w:bottom w:val="single" w:sz="8" w:space="0" w:color="000000"/>
              <w:right w:val="single" w:sz="4" w:space="0" w:color="auto"/>
            </w:tcBorders>
            <w:shd w:val="clear" w:color="auto" w:fill="FFFFFF"/>
            <w:vAlign w:val="center"/>
          </w:tcPr>
          <w:p w:rsidR="00866733" w:rsidRPr="002A119D" w:rsidRDefault="00866733" w:rsidP="00183E39">
            <w:pPr>
              <w:spacing w:before="120" w:after="0" w:line="240" w:lineRule="auto"/>
              <w:jc w:val="center"/>
              <w:rPr>
                <w:rFonts w:ascii="Times New Roman" w:hAnsi="Times New Roman" w:cs="Times New Roman"/>
                <w:b/>
                <w:bCs/>
                <w:color w:val="000000"/>
              </w:rPr>
            </w:pPr>
            <w:proofErr w:type="spellStart"/>
            <w:r w:rsidRPr="002A119D">
              <w:rPr>
                <w:rFonts w:ascii="Times New Roman" w:hAnsi="Times New Roman" w:cs="Times New Roman"/>
                <w:b/>
                <w:bCs/>
                <w:color w:val="000000"/>
              </w:rPr>
              <w:t>J</w:t>
            </w:r>
            <w:r w:rsidRPr="002A119D">
              <w:rPr>
                <w:rFonts w:ascii="Times New Roman" w:hAnsi="Times New Roman" w:cs="Times New Roman"/>
                <w:b/>
                <w:bCs/>
                <w:color w:val="000000"/>
                <w:vertAlign w:val="subscript"/>
              </w:rPr>
              <w:t>sc</w:t>
            </w:r>
            <w:proofErr w:type="spellEnd"/>
            <w:r w:rsidRPr="002A119D">
              <w:rPr>
                <w:rFonts w:ascii="Times New Roman" w:hAnsi="Times New Roman" w:cs="Times New Roman"/>
                <w:b/>
                <w:bCs/>
                <w:color w:val="000000"/>
              </w:rPr>
              <w:t xml:space="preserve"> (mA/cm</w:t>
            </w:r>
            <w:r w:rsidRPr="002A119D">
              <w:rPr>
                <w:rFonts w:ascii="Times New Roman" w:hAnsi="Times New Roman" w:cs="Times New Roman"/>
                <w:b/>
                <w:bCs/>
                <w:color w:val="000000"/>
                <w:vertAlign w:val="superscript"/>
              </w:rPr>
              <w:t>2</w:t>
            </w:r>
            <w:r w:rsidRPr="002A119D">
              <w:rPr>
                <w:rFonts w:ascii="Times New Roman" w:hAnsi="Times New Roman" w:cs="Times New Roman"/>
                <w:b/>
                <w:bCs/>
                <w:color w:val="000000"/>
              </w:rPr>
              <w:t>)</w:t>
            </w:r>
          </w:p>
        </w:tc>
        <w:tc>
          <w:tcPr>
            <w:tcW w:w="1084" w:type="dxa"/>
            <w:tcBorders>
              <w:top w:val="single" w:sz="8" w:space="0" w:color="000000"/>
              <w:left w:val="single" w:sz="4" w:space="0" w:color="auto"/>
              <w:bottom w:val="single" w:sz="8" w:space="0" w:color="000000"/>
              <w:right w:val="nil"/>
            </w:tcBorders>
            <w:shd w:val="clear" w:color="auto" w:fill="FFFFFF"/>
            <w:vAlign w:val="center"/>
          </w:tcPr>
          <w:p w:rsidR="00866733" w:rsidRPr="002A119D" w:rsidRDefault="00866733" w:rsidP="00183E39">
            <w:pPr>
              <w:spacing w:before="120" w:after="0" w:line="240" w:lineRule="auto"/>
              <w:jc w:val="center"/>
              <w:rPr>
                <w:rFonts w:ascii="Times New Roman" w:hAnsi="Times New Roman" w:cs="Times New Roman"/>
                <w:b/>
                <w:bCs/>
                <w:color w:val="000000"/>
              </w:rPr>
            </w:pPr>
            <w:r w:rsidRPr="002A119D">
              <w:rPr>
                <w:rFonts w:ascii="Times New Roman" w:hAnsi="Times New Roman" w:cs="Times New Roman"/>
                <w:b/>
                <w:bCs/>
                <w:color w:val="000000"/>
              </w:rPr>
              <w:t>FF (%)</w:t>
            </w:r>
          </w:p>
        </w:tc>
        <w:tc>
          <w:tcPr>
            <w:tcW w:w="425" w:type="dxa"/>
            <w:tcBorders>
              <w:top w:val="single" w:sz="8" w:space="0" w:color="000000"/>
              <w:left w:val="single" w:sz="4" w:space="0" w:color="auto"/>
              <w:bottom w:val="single" w:sz="8" w:space="0" w:color="000000"/>
              <w:right w:val="nil"/>
            </w:tcBorders>
            <w:shd w:val="clear" w:color="auto" w:fill="FFFFFF"/>
            <w:vAlign w:val="center"/>
          </w:tcPr>
          <w:p w:rsidR="00866733" w:rsidRPr="002A119D" w:rsidRDefault="00866733" w:rsidP="00183E39">
            <w:pPr>
              <w:tabs>
                <w:tab w:val="left" w:pos="34"/>
              </w:tabs>
              <w:spacing w:before="120" w:after="0" w:line="240" w:lineRule="auto"/>
              <w:ind w:left="-98" w:right="459"/>
              <w:jc w:val="both"/>
              <w:rPr>
                <w:rFonts w:ascii="Times New Roman" w:hAnsi="Times New Roman" w:cs="Times New Roman"/>
                <w:b/>
                <w:bCs/>
                <w:color w:val="000000"/>
              </w:rPr>
            </w:pPr>
          </w:p>
        </w:tc>
        <w:tc>
          <w:tcPr>
            <w:tcW w:w="1418" w:type="dxa"/>
            <w:tcBorders>
              <w:top w:val="single" w:sz="8" w:space="0" w:color="000000"/>
              <w:left w:val="nil"/>
              <w:bottom w:val="single" w:sz="8" w:space="0" w:color="000000"/>
              <w:right w:val="single" w:sz="4" w:space="0" w:color="auto"/>
            </w:tcBorders>
            <w:shd w:val="clear" w:color="auto" w:fill="FFFFFF"/>
            <w:vAlign w:val="center"/>
          </w:tcPr>
          <w:p w:rsidR="00866733" w:rsidRPr="002A119D" w:rsidRDefault="002A119D" w:rsidP="00183E39">
            <w:pPr>
              <w:spacing w:before="120" w:after="0" w:line="240" w:lineRule="auto"/>
              <w:ind w:left="-108" w:right="176"/>
              <w:jc w:val="center"/>
              <w:rPr>
                <w:rFonts w:ascii="Times New Roman" w:hAnsi="Times New Roman" w:cs="Times New Roman"/>
                <w:b/>
                <w:bCs/>
                <w:color w:val="000000"/>
              </w:rPr>
            </w:pPr>
            <w:r>
              <w:rPr>
                <w:rFonts w:ascii="Times New Roman" w:hAnsi="Times New Roman" w:cs="Times New Roman"/>
                <w:b/>
                <w:bCs/>
                <w:color w:val="000000"/>
              </w:rPr>
              <w:t>Rendeme</w:t>
            </w:r>
            <w:r w:rsidR="00866733" w:rsidRPr="002A119D">
              <w:rPr>
                <w:rFonts w:ascii="Times New Roman" w:hAnsi="Times New Roman" w:cs="Times New Roman"/>
                <w:b/>
                <w:bCs/>
                <w:color w:val="000000"/>
              </w:rPr>
              <w:t>nt(%)</w:t>
            </w:r>
          </w:p>
        </w:tc>
      </w:tr>
      <w:tr w:rsidR="00866733" w:rsidRPr="00782AEE" w:rsidTr="002A119D">
        <w:trPr>
          <w:cantSplit/>
          <w:trHeight w:val="554"/>
        </w:trPr>
        <w:tc>
          <w:tcPr>
            <w:tcW w:w="553" w:type="dxa"/>
            <w:vMerge w:val="restart"/>
            <w:tcBorders>
              <w:left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r w:rsidRPr="00782AEE">
              <w:rPr>
                <w:rFonts w:ascii="Times New Roman" w:hAnsi="Times New Roman" w:cs="Times New Roman"/>
                <w:b/>
                <w:bCs/>
                <w:color w:val="000000"/>
                <w:sz w:val="24"/>
                <w:szCs w:val="24"/>
              </w:rPr>
              <w:t>(a)</w:t>
            </w:r>
          </w:p>
        </w:tc>
        <w:tc>
          <w:tcPr>
            <w:tcW w:w="1028" w:type="dxa"/>
            <w:vMerge w:val="restart"/>
            <w:tcBorders>
              <w:left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rPr>
                <w:rFonts w:ascii="Times New Roman" w:hAnsi="Times New Roman" w:cs="Times New Roman"/>
                <w:color w:val="000000"/>
                <w:sz w:val="24"/>
                <w:szCs w:val="24"/>
              </w:rPr>
            </w:pPr>
            <w:r w:rsidRPr="00782AEE">
              <w:rPr>
                <w:rFonts w:ascii="Times New Roman" w:hAnsi="Times New Roman" w:cs="Times New Roman"/>
                <w:color w:val="000000"/>
                <w:sz w:val="24"/>
                <w:szCs w:val="24"/>
              </w:rPr>
              <w:t>CIGS</w:t>
            </w:r>
          </w:p>
        </w:tc>
        <w:tc>
          <w:tcPr>
            <w:tcW w:w="1909" w:type="dxa"/>
            <w:tcBorders>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SnO</w:t>
            </w:r>
            <w:r w:rsidRPr="00782AEE">
              <w:rPr>
                <w:rFonts w:ascii="Times New Roman" w:hAnsi="Times New Roman" w:cs="Times New Roman"/>
                <w:color w:val="000000"/>
                <w:sz w:val="24"/>
                <w:szCs w:val="24"/>
                <w:vertAlign w:val="subscript"/>
              </w:rPr>
              <w:t>2</w:t>
            </w:r>
          </w:p>
        </w:tc>
        <w:tc>
          <w:tcPr>
            <w:tcW w:w="1195" w:type="dxa"/>
            <w:tcBorders>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608</w:t>
            </w:r>
          </w:p>
        </w:tc>
        <w:tc>
          <w:tcPr>
            <w:tcW w:w="236" w:type="dxa"/>
            <w:tcBorders>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36,1</w:t>
            </w:r>
          </w:p>
        </w:tc>
        <w:tc>
          <w:tcPr>
            <w:tcW w:w="1084" w:type="dxa"/>
            <w:tcBorders>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62,6</w:t>
            </w:r>
          </w:p>
        </w:tc>
        <w:tc>
          <w:tcPr>
            <w:tcW w:w="425" w:type="dxa"/>
            <w:tcBorders>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13,7</w:t>
            </w:r>
          </w:p>
        </w:tc>
      </w:tr>
      <w:tr w:rsidR="00866733" w:rsidRPr="00782AEE" w:rsidTr="002A119D">
        <w:trPr>
          <w:cantSplit/>
          <w:trHeight w:val="189"/>
        </w:trPr>
        <w:tc>
          <w:tcPr>
            <w:tcW w:w="553" w:type="dxa"/>
            <w:vMerge/>
            <w:tcBorders>
              <w:left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vMerge/>
            <w:tcBorders>
              <w:left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ITO</w:t>
            </w:r>
          </w:p>
        </w:tc>
        <w:tc>
          <w:tcPr>
            <w:tcW w:w="119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682</w:t>
            </w:r>
          </w:p>
        </w:tc>
        <w:tc>
          <w:tcPr>
            <w:tcW w:w="236"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34,4</w:t>
            </w:r>
          </w:p>
        </w:tc>
        <w:tc>
          <w:tcPr>
            <w:tcW w:w="1084"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68,2</w:t>
            </w:r>
          </w:p>
        </w:tc>
        <w:tc>
          <w:tcPr>
            <w:tcW w:w="42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15,2</w:t>
            </w:r>
          </w:p>
        </w:tc>
      </w:tr>
      <w:tr w:rsidR="00866733" w:rsidRPr="00782AEE" w:rsidTr="002A119D">
        <w:trPr>
          <w:cantSplit/>
          <w:trHeight w:val="189"/>
        </w:trPr>
        <w:tc>
          <w:tcPr>
            <w:tcW w:w="553" w:type="dxa"/>
            <w:vMerge/>
            <w:tcBorders>
              <w:left w:val="single" w:sz="4" w:space="0" w:color="auto"/>
              <w:right w:val="single" w:sz="4" w:space="0" w:color="auto"/>
            </w:tcBorders>
            <w:shd w:val="clear" w:color="auto" w:fill="C0C0C0"/>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vMerge/>
            <w:tcBorders>
              <w:left w:val="single" w:sz="4" w:space="0" w:color="auto"/>
              <w:right w:val="single" w:sz="4" w:space="0" w:color="auto"/>
            </w:tcBorders>
            <w:shd w:val="clear" w:color="auto" w:fill="C0C0C0"/>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roofErr w:type="spellStart"/>
            <w:r w:rsidRPr="00782AEE">
              <w:rPr>
                <w:rFonts w:ascii="Times New Roman" w:hAnsi="Times New Roman" w:cs="Times New Roman"/>
                <w:color w:val="000000"/>
                <w:sz w:val="24"/>
                <w:szCs w:val="24"/>
              </w:rPr>
              <w:t>ZnO</w:t>
            </w:r>
            <w:proofErr w:type="spellEnd"/>
            <w:r w:rsidRPr="00782AEE">
              <w:rPr>
                <w:rFonts w:ascii="Times New Roman" w:hAnsi="Times New Roman" w:cs="Times New Roman"/>
                <w:color w:val="000000"/>
                <w:sz w:val="24"/>
                <w:szCs w:val="24"/>
              </w:rPr>
              <w:t> : Al</w:t>
            </w:r>
          </w:p>
        </w:tc>
        <w:tc>
          <w:tcPr>
            <w:tcW w:w="119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267</w:t>
            </w:r>
          </w:p>
        </w:tc>
        <w:tc>
          <w:tcPr>
            <w:tcW w:w="236"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0,45</w:t>
            </w:r>
          </w:p>
        </w:tc>
        <w:tc>
          <w:tcPr>
            <w:tcW w:w="1084"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26,9</w:t>
            </w:r>
          </w:p>
        </w:tc>
        <w:tc>
          <w:tcPr>
            <w:tcW w:w="42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0,04</w:t>
            </w:r>
          </w:p>
        </w:tc>
      </w:tr>
      <w:tr w:rsidR="00866733" w:rsidRPr="00782AEE" w:rsidTr="002A119D">
        <w:trPr>
          <w:cantSplit/>
          <w:trHeight w:val="189"/>
        </w:trPr>
        <w:tc>
          <w:tcPr>
            <w:tcW w:w="553" w:type="dxa"/>
            <w:vMerge/>
            <w:tcBorders>
              <w:left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vMerge/>
            <w:tcBorders>
              <w:left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ITO</w:t>
            </w:r>
          </w:p>
        </w:tc>
        <w:tc>
          <w:tcPr>
            <w:tcW w:w="119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564</w:t>
            </w:r>
          </w:p>
        </w:tc>
        <w:tc>
          <w:tcPr>
            <w:tcW w:w="236"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33,7</w:t>
            </w:r>
          </w:p>
        </w:tc>
        <w:tc>
          <w:tcPr>
            <w:tcW w:w="1084"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51,8</w:t>
            </w:r>
          </w:p>
        </w:tc>
        <w:tc>
          <w:tcPr>
            <w:tcW w:w="42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9,6</w:t>
            </w:r>
          </w:p>
        </w:tc>
      </w:tr>
      <w:tr w:rsidR="00866733" w:rsidRPr="00782AEE" w:rsidTr="002A119D">
        <w:trPr>
          <w:cantSplit/>
          <w:trHeight w:val="189"/>
        </w:trPr>
        <w:tc>
          <w:tcPr>
            <w:tcW w:w="553" w:type="dxa"/>
            <w:vMerge/>
            <w:tcBorders>
              <w:left w:val="single" w:sz="4" w:space="0" w:color="auto"/>
              <w:right w:val="single" w:sz="4" w:space="0" w:color="auto"/>
            </w:tcBorders>
            <w:shd w:val="clear" w:color="auto" w:fill="C0C0C0"/>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vMerge/>
            <w:tcBorders>
              <w:left w:val="single" w:sz="4" w:space="0" w:color="auto"/>
              <w:right w:val="single" w:sz="4" w:space="0" w:color="auto"/>
            </w:tcBorders>
            <w:shd w:val="clear" w:color="auto" w:fill="C0C0C0"/>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Mn/ITO</w:t>
            </w:r>
          </w:p>
        </w:tc>
        <w:tc>
          <w:tcPr>
            <w:tcW w:w="119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546</w:t>
            </w:r>
          </w:p>
        </w:tc>
        <w:tc>
          <w:tcPr>
            <w:tcW w:w="236"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34,5</w:t>
            </w:r>
          </w:p>
        </w:tc>
        <w:tc>
          <w:tcPr>
            <w:tcW w:w="1084"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67,8</w:t>
            </w:r>
          </w:p>
        </w:tc>
        <w:tc>
          <w:tcPr>
            <w:tcW w:w="42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12,8</w:t>
            </w:r>
          </w:p>
        </w:tc>
      </w:tr>
      <w:tr w:rsidR="00866733" w:rsidRPr="00782AEE" w:rsidTr="002A119D">
        <w:trPr>
          <w:cantSplit/>
          <w:trHeight w:val="189"/>
        </w:trPr>
        <w:tc>
          <w:tcPr>
            <w:tcW w:w="553" w:type="dxa"/>
            <w:vMerge/>
            <w:tcBorders>
              <w:left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vMerge/>
            <w:tcBorders>
              <w:left w:val="single" w:sz="4" w:space="0" w:color="auto"/>
              <w:bottom w:val="single" w:sz="4" w:space="0" w:color="auto"/>
              <w:right w:val="single" w:sz="4" w:space="0" w:color="auto"/>
            </w:tcBorders>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SnO</w:t>
            </w:r>
            <w:r w:rsidRPr="00782AEE">
              <w:rPr>
                <w:rFonts w:ascii="Times New Roman" w:hAnsi="Times New Roman" w:cs="Times New Roman"/>
                <w:color w:val="000000"/>
                <w:sz w:val="24"/>
                <w:szCs w:val="24"/>
                <w:vertAlign w:val="subscript"/>
              </w:rPr>
              <w:t>2</w:t>
            </w:r>
          </w:p>
        </w:tc>
        <w:tc>
          <w:tcPr>
            <w:tcW w:w="119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528</w:t>
            </w:r>
          </w:p>
        </w:tc>
        <w:tc>
          <w:tcPr>
            <w:tcW w:w="236"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14,0</w:t>
            </w:r>
          </w:p>
        </w:tc>
        <w:tc>
          <w:tcPr>
            <w:tcW w:w="1084"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44,6</w:t>
            </w:r>
          </w:p>
        </w:tc>
        <w:tc>
          <w:tcPr>
            <w:tcW w:w="42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3,3</w:t>
            </w:r>
          </w:p>
        </w:tc>
      </w:tr>
      <w:tr w:rsidR="00866733" w:rsidRPr="00782AEE" w:rsidTr="002A119D">
        <w:trPr>
          <w:cantSplit/>
          <w:trHeight w:val="189"/>
        </w:trPr>
        <w:tc>
          <w:tcPr>
            <w:tcW w:w="553" w:type="dxa"/>
            <w:vMerge/>
            <w:tcBorders>
              <w:left w:val="single" w:sz="4" w:space="0" w:color="auto"/>
              <w:bottom w:val="single" w:sz="4" w:space="0" w:color="auto"/>
              <w:right w:val="single" w:sz="4" w:space="0" w:color="auto"/>
            </w:tcBorders>
            <w:shd w:val="clear" w:color="auto" w:fill="C0C0C0"/>
            <w:vAlign w:val="center"/>
          </w:tcPr>
          <w:p w:rsidR="00866733" w:rsidRPr="00782AEE" w:rsidRDefault="00866733" w:rsidP="00183E39">
            <w:pPr>
              <w:spacing w:before="120" w:after="0" w:line="240" w:lineRule="auto"/>
              <w:jc w:val="both"/>
              <w:rPr>
                <w:rFonts w:ascii="Times New Roman" w:hAnsi="Times New Roman" w:cs="Times New Roman"/>
                <w:b/>
                <w:bCs/>
                <w:color w:val="000000"/>
                <w:sz w:val="24"/>
                <w:szCs w:val="24"/>
              </w:rPr>
            </w:pPr>
          </w:p>
        </w:tc>
        <w:tc>
          <w:tcPr>
            <w:tcW w:w="1028"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CGS</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ITO</w:t>
            </w:r>
          </w:p>
        </w:tc>
        <w:tc>
          <w:tcPr>
            <w:tcW w:w="119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673</w:t>
            </w:r>
          </w:p>
        </w:tc>
        <w:tc>
          <w:tcPr>
            <w:tcW w:w="236"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13,4</w:t>
            </w:r>
          </w:p>
        </w:tc>
        <w:tc>
          <w:tcPr>
            <w:tcW w:w="1084"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43,8</w:t>
            </w:r>
          </w:p>
        </w:tc>
        <w:tc>
          <w:tcPr>
            <w:tcW w:w="425" w:type="dxa"/>
            <w:tcBorders>
              <w:top w:val="single" w:sz="4" w:space="0" w:color="auto"/>
              <w:left w:val="single" w:sz="4" w:space="0" w:color="auto"/>
              <w:bottom w:val="single" w:sz="4" w:space="0" w:color="auto"/>
              <w:right w:val="nil"/>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left w:val="nil"/>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4,0</w:t>
            </w:r>
          </w:p>
        </w:tc>
      </w:tr>
      <w:tr w:rsidR="00866733" w:rsidRPr="00782AEE" w:rsidTr="002A119D">
        <w:trPr>
          <w:cantSplit/>
          <w:trHeight w:val="554"/>
        </w:trPr>
        <w:tc>
          <w:tcPr>
            <w:tcW w:w="553" w:type="dxa"/>
            <w:vMerge w:val="restart"/>
            <w:tcBorders>
              <w:top w:val="single" w:sz="4" w:space="0" w:color="auto"/>
              <w:left w:val="single" w:sz="4" w:space="0" w:color="auto"/>
              <w:right w:val="single" w:sz="4" w:space="0" w:color="auto"/>
            </w:tcBorders>
            <w:shd w:val="clear" w:color="auto" w:fill="FFFFFF"/>
            <w:vAlign w:val="center"/>
          </w:tcPr>
          <w:p w:rsidR="00866733" w:rsidRPr="00782AEE" w:rsidRDefault="002A119D" w:rsidP="00183E39">
            <w:pPr>
              <w:spacing w:before="120" w:after="0" w:line="24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(b)</w:t>
            </w:r>
          </w:p>
        </w:tc>
        <w:tc>
          <w:tcPr>
            <w:tcW w:w="1028" w:type="dxa"/>
            <w:vMerge w:val="restart"/>
            <w:tcBorders>
              <w:top w:val="single" w:sz="4" w:space="0" w:color="auto"/>
              <w:left w:val="single" w:sz="4" w:space="0" w:color="auto"/>
              <w:right w:val="single" w:sz="4" w:space="0" w:color="auto"/>
            </w:tcBorders>
            <w:shd w:val="clear" w:color="auto" w:fill="FFFFFF"/>
            <w:vAlign w:val="center"/>
          </w:tcPr>
          <w:p w:rsidR="00866733" w:rsidRPr="00782AEE" w:rsidRDefault="002A119D" w:rsidP="00183E39">
            <w:pPr>
              <w:spacing w:before="120"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CIGS</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Face illuminée</w:t>
            </w:r>
          </w:p>
        </w:tc>
        <w:tc>
          <w:tcPr>
            <w:tcW w:w="119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p>
        </w:tc>
        <w:tc>
          <w:tcPr>
            <w:tcW w:w="236"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p>
        </w:tc>
        <w:tc>
          <w:tcPr>
            <w:tcW w:w="1084"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p>
        </w:tc>
        <w:tc>
          <w:tcPr>
            <w:tcW w:w="425" w:type="dxa"/>
            <w:tcBorders>
              <w:top w:val="single" w:sz="4" w:space="0" w:color="auto"/>
              <w:left w:val="single" w:sz="4" w:space="0" w:color="auto"/>
              <w:bottom w:val="single" w:sz="4" w:space="0" w:color="auto"/>
            </w:tcBorders>
            <w:shd w:val="clear" w:color="auto" w:fill="FFFFFF"/>
            <w:vAlign w:val="center"/>
          </w:tcPr>
          <w:p w:rsidR="00866733" w:rsidRPr="00782AEE" w:rsidRDefault="00866733"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866733" w:rsidRPr="00782AEE" w:rsidRDefault="00866733" w:rsidP="00183E39">
            <w:pPr>
              <w:spacing w:before="120" w:after="0" w:line="240" w:lineRule="auto"/>
              <w:jc w:val="center"/>
              <w:rPr>
                <w:rFonts w:ascii="Times New Roman" w:hAnsi="Times New Roman" w:cs="Times New Roman"/>
                <w:color w:val="000000"/>
                <w:sz w:val="24"/>
                <w:szCs w:val="24"/>
              </w:rPr>
            </w:pPr>
          </w:p>
        </w:tc>
      </w:tr>
      <w:tr w:rsidR="002A119D" w:rsidRPr="00782AEE" w:rsidTr="002A119D">
        <w:trPr>
          <w:cantSplit/>
          <w:trHeight w:val="407"/>
        </w:trPr>
        <w:tc>
          <w:tcPr>
            <w:tcW w:w="553" w:type="dxa"/>
            <w:vMerge/>
            <w:tcBorders>
              <w:top w:val="single" w:sz="4" w:space="0" w:color="auto"/>
              <w:left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b/>
                <w:bCs/>
                <w:color w:val="000000"/>
                <w:sz w:val="24"/>
                <w:szCs w:val="24"/>
              </w:rPr>
            </w:pPr>
          </w:p>
        </w:tc>
        <w:tc>
          <w:tcPr>
            <w:tcW w:w="1028" w:type="dxa"/>
            <w:vMerge/>
            <w:tcBorders>
              <w:top w:val="single" w:sz="4" w:space="0" w:color="auto"/>
              <w:left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Avan</w:t>
            </w:r>
            <w:r>
              <w:rPr>
                <w:rFonts w:ascii="Times New Roman" w:hAnsi="Times New Roman" w:cs="Times New Roman"/>
                <w:color w:val="000000"/>
                <w:sz w:val="24"/>
                <w:szCs w:val="24"/>
              </w:rPr>
              <w:t>t</w:t>
            </w:r>
          </w:p>
        </w:tc>
        <w:tc>
          <w:tcPr>
            <w:tcW w:w="1195"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0,552</w:t>
            </w:r>
          </w:p>
        </w:tc>
        <w:tc>
          <w:tcPr>
            <w:tcW w:w="236"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36,4</w:t>
            </w:r>
          </w:p>
        </w:tc>
        <w:tc>
          <w:tcPr>
            <w:tcW w:w="1084"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62,6</w:t>
            </w:r>
          </w:p>
        </w:tc>
        <w:tc>
          <w:tcPr>
            <w:tcW w:w="425"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12,6</w:t>
            </w:r>
          </w:p>
        </w:tc>
      </w:tr>
      <w:tr w:rsidR="002A119D" w:rsidRPr="00782AEE" w:rsidTr="002A119D">
        <w:trPr>
          <w:cantSplit/>
          <w:trHeight w:val="434"/>
        </w:trPr>
        <w:tc>
          <w:tcPr>
            <w:tcW w:w="553"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b/>
                <w:bCs/>
                <w:color w:val="000000"/>
                <w:sz w:val="24"/>
                <w:szCs w:val="24"/>
              </w:rPr>
            </w:pPr>
          </w:p>
        </w:tc>
        <w:tc>
          <w:tcPr>
            <w:tcW w:w="10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r w:rsidRPr="00782AEE">
              <w:rPr>
                <w:rFonts w:ascii="Times New Roman" w:hAnsi="Times New Roman" w:cs="Times New Roman"/>
                <w:color w:val="000000"/>
                <w:sz w:val="24"/>
                <w:szCs w:val="24"/>
              </w:rPr>
              <w:t>Arrière</w:t>
            </w:r>
          </w:p>
        </w:tc>
        <w:tc>
          <w:tcPr>
            <w:tcW w:w="1195"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0,510</w:t>
            </w:r>
          </w:p>
        </w:tc>
        <w:tc>
          <w:tcPr>
            <w:tcW w:w="236"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616" w:type="dxa"/>
            <w:tcBorders>
              <w:top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20,3</w:t>
            </w:r>
          </w:p>
        </w:tc>
        <w:tc>
          <w:tcPr>
            <w:tcW w:w="1084"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47,4</w:t>
            </w:r>
          </w:p>
        </w:tc>
        <w:tc>
          <w:tcPr>
            <w:tcW w:w="425" w:type="dxa"/>
            <w:tcBorders>
              <w:top w:val="single" w:sz="4" w:space="0" w:color="auto"/>
              <w:left w:val="single" w:sz="4" w:space="0" w:color="auto"/>
              <w:bottom w:val="single" w:sz="4" w:space="0" w:color="auto"/>
            </w:tcBorders>
            <w:shd w:val="clear" w:color="auto" w:fill="FFFFFF"/>
            <w:vAlign w:val="center"/>
          </w:tcPr>
          <w:p w:rsidR="002A119D" w:rsidRPr="00782AEE" w:rsidRDefault="002A119D" w:rsidP="00183E39">
            <w:pPr>
              <w:spacing w:before="120" w:after="0" w:line="240" w:lineRule="auto"/>
              <w:jc w:val="both"/>
              <w:rPr>
                <w:rFonts w:ascii="Times New Roman" w:hAnsi="Times New Roman" w:cs="Times New Roman"/>
                <w:color w:val="000000"/>
                <w:sz w:val="24"/>
                <w:szCs w:val="24"/>
              </w:rPr>
            </w:pPr>
          </w:p>
        </w:tc>
        <w:tc>
          <w:tcPr>
            <w:tcW w:w="1418" w:type="dxa"/>
            <w:tcBorders>
              <w:top w:val="single" w:sz="4" w:space="0" w:color="auto"/>
              <w:bottom w:val="single" w:sz="4" w:space="0" w:color="auto"/>
              <w:right w:val="single" w:sz="4" w:space="0" w:color="auto"/>
            </w:tcBorders>
            <w:shd w:val="clear" w:color="auto" w:fill="FFFFFF"/>
            <w:vAlign w:val="center"/>
          </w:tcPr>
          <w:p w:rsidR="002A119D" w:rsidRPr="00782AEE" w:rsidRDefault="002A119D" w:rsidP="00183E39">
            <w:pPr>
              <w:spacing w:before="120" w:after="0" w:line="240" w:lineRule="auto"/>
              <w:jc w:val="center"/>
              <w:rPr>
                <w:rFonts w:ascii="Times New Roman" w:hAnsi="Times New Roman" w:cs="Times New Roman"/>
                <w:color w:val="000000"/>
                <w:sz w:val="24"/>
                <w:szCs w:val="24"/>
              </w:rPr>
            </w:pPr>
            <w:r w:rsidRPr="00782AEE">
              <w:rPr>
                <w:rFonts w:ascii="Times New Roman" w:hAnsi="Times New Roman" w:cs="Times New Roman"/>
                <w:color w:val="000000"/>
                <w:sz w:val="24"/>
                <w:szCs w:val="24"/>
              </w:rPr>
              <w:t>4,9</w:t>
            </w:r>
          </w:p>
        </w:tc>
      </w:tr>
    </w:tbl>
    <w:p w:rsidR="00320431" w:rsidRPr="00782AEE" w:rsidRDefault="00320431" w:rsidP="00F73F6B">
      <w:pPr>
        <w:spacing w:before="240" w:after="0" w:line="360" w:lineRule="auto"/>
        <w:jc w:val="center"/>
        <w:rPr>
          <w:rFonts w:ascii="Times New Roman" w:hAnsi="Times New Roman" w:cs="Times New Roman"/>
          <w:color w:val="000000" w:themeColor="text1"/>
          <w:sz w:val="24"/>
          <w:szCs w:val="24"/>
        </w:rPr>
      </w:pPr>
      <w:r w:rsidRPr="00782AEE">
        <w:rPr>
          <w:rFonts w:ascii="Times New Roman" w:hAnsi="Times New Roman" w:cs="Times New Roman"/>
          <w:b/>
          <w:bCs/>
          <w:color w:val="000000" w:themeColor="text1"/>
          <w:sz w:val="24"/>
          <w:szCs w:val="24"/>
        </w:rPr>
        <w:t>Tableau </w:t>
      </w:r>
      <w:r>
        <w:rPr>
          <w:rFonts w:ascii="Times New Roman" w:hAnsi="Times New Roman" w:cs="Times New Roman"/>
          <w:b/>
          <w:bCs/>
        </w:rPr>
        <w:t>I</w:t>
      </w:r>
      <w:r w:rsidR="00386D24">
        <w:rPr>
          <w:rFonts w:ascii="Times New Roman" w:hAnsi="Times New Roman" w:cs="Times New Roman"/>
          <w:b/>
          <w:bCs/>
        </w:rPr>
        <w:t>.2</w:t>
      </w:r>
      <w:r w:rsidRPr="00782AEE">
        <w:rPr>
          <w:rFonts w:ascii="Times New Roman" w:hAnsi="Times New Roman" w:cs="Times New Roman"/>
          <w:b/>
          <w:color w:val="000000" w:themeColor="text1"/>
          <w:sz w:val="24"/>
          <w:szCs w:val="24"/>
        </w:rPr>
        <w:t> </w:t>
      </w:r>
      <w:r w:rsidRPr="00782AEE">
        <w:rPr>
          <w:rFonts w:ascii="Times New Roman" w:hAnsi="Times New Roman" w:cs="Times New Roman"/>
          <w:b/>
          <w:bCs/>
          <w:color w:val="000000" w:themeColor="text1"/>
          <w:sz w:val="24"/>
          <w:szCs w:val="24"/>
        </w:rPr>
        <w:t>:</w:t>
      </w:r>
      <w:r w:rsidRPr="00782AEE">
        <w:rPr>
          <w:rFonts w:ascii="Times New Roman" w:hAnsi="Times New Roman" w:cs="Times New Roman"/>
          <w:sz w:val="24"/>
          <w:szCs w:val="24"/>
        </w:rPr>
        <w:t xml:space="preserve"> Performances des cellules photovoltaïques en couches minces à base de matériau CIGS : (a) semi-transparente et (b) </w:t>
      </w:r>
      <w:r w:rsidRPr="00782AEE">
        <w:rPr>
          <w:rFonts w:ascii="Times New Roman" w:hAnsi="Times New Roman" w:cs="Times New Roman"/>
          <w:color w:val="000000" w:themeColor="text1"/>
          <w:sz w:val="24"/>
          <w:szCs w:val="24"/>
        </w:rPr>
        <w:t>bifaciale [</w:t>
      </w:r>
      <w:r w:rsidR="00A6059A">
        <w:rPr>
          <w:rFonts w:ascii="Times New Roman" w:hAnsi="Times New Roman" w:cs="Times New Roman"/>
          <w:color w:val="000000" w:themeColor="text1"/>
          <w:sz w:val="24"/>
          <w:szCs w:val="24"/>
        </w:rPr>
        <w:t>1</w:t>
      </w:r>
      <w:r w:rsidR="00F73F6B">
        <w:rPr>
          <w:rFonts w:ascii="Times New Roman" w:hAnsi="Times New Roman" w:cs="Times New Roman"/>
          <w:color w:val="000000" w:themeColor="text1"/>
          <w:sz w:val="24"/>
          <w:szCs w:val="24"/>
        </w:rPr>
        <w:t>7</w:t>
      </w:r>
      <w:r w:rsidRPr="00782AEE">
        <w:rPr>
          <w:rFonts w:ascii="Times New Roman" w:hAnsi="Times New Roman" w:cs="Times New Roman"/>
          <w:color w:val="000000" w:themeColor="text1"/>
          <w:sz w:val="24"/>
          <w:szCs w:val="24"/>
        </w:rPr>
        <w:t>].</w:t>
      </w:r>
    </w:p>
    <w:p w:rsidR="00320431" w:rsidRPr="00782AEE" w:rsidRDefault="00320431" w:rsidP="00447E83">
      <w:pPr>
        <w:spacing w:before="120" w:after="0" w:line="360" w:lineRule="auto"/>
        <w:jc w:val="both"/>
        <w:rPr>
          <w:rFonts w:ascii="Times New Roman" w:hAnsi="Times New Roman" w:cs="Times New Roman"/>
          <w:b/>
          <w:bCs/>
          <w:sz w:val="24"/>
          <w:szCs w:val="24"/>
        </w:rPr>
      </w:pPr>
      <w:r>
        <w:rPr>
          <w:rFonts w:ascii="Times New Roman" w:hAnsi="Times New Roman" w:cs="Times New Roman"/>
          <w:b/>
          <w:bCs/>
          <w:color w:val="000000"/>
          <w:sz w:val="24"/>
          <w:szCs w:val="24"/>
        </w:rPr>
        <w:lastRenderedPageBreak/>
        <w:t>I.6.4</w:t>
      </w:r>
      <w:r w:rsidRPr="00344361">
        <w:rPr>
          <w:rFonts w:ascii="Times New Roman" w:hAnsi="Times New Roman" w:cs="Times New Roman"/>
          <w:b/>
          <w:bCs/>
          <w:color w:val="000000"/>
          <w:sz w:val="24"/>
          <w:szCs w:val="24"/>
        </w:rPr>
        <w:t xml:space="preserve">. </w:t>
      </w:r>
      <w:r w:rsidRPr="00782AEE">
        <w:rPr>
          <w:rFonts w:ascii="Times New Roman" w:hAnsi="Times New Roman" w:cs="Times New Roman"/>
          <w:b/>
          <w:bCs/>
          <w:sz w:val="24"/>
          <w:szCs w:val="24"/>
        </w:rPr>
        <w:t>Cellule Tandem</w:t>
      </w:r>
    </w:p>
    <w:p w:rsidR="00320431" w:rsidRDefault="00320431" w:rsidP="00B17A14">
      <w:pPr>
        <w:spacing w:before="120" w:after="0" w:line="360" w:lineRule="auto"/>
        <w:ind w:firstLine="567"/>
        <w:jc w:val="both"/>
        <w:outlineLvl w:val="0"/>
        <w:rPr>
          <w:rFonts w:ascii="Times New Roman" w:hAnsi="Times New Roman" w:cs="Times New Roman"/>
          <w:sz w:val="24"/>
          <w:szCs w:val="24"/>
        </w:rPr>
      </w:pPr>
      <w:bookmarkStart w:id="1" w:name="_Toc91994579"/>
      <w:bookmarkStart w:id="2" w:name="_Toc96419272"/>
      <w:bookmarkStart w:id="3" w:name="_Toc96419883"/>
      <w:bookmarkStart w:id="4" w:name="_Toc96421805"/>
      <w:bookmarkStart w:id="5" w:name="_Toc96422280"/>
      <w:bookmarkStart w:id="6" w:name="_Toc97295421"/>
      <w:bookmarkStart w:id="7" w:name="_Toc97295888"/>
      <w:r w:rsidRPr="00782AEE">
        <w:rPr>
          <w:rFonts w:ascii="Times New Roman" w:hAnsi="Times New Roman" w:cs="Times New Roman"/>
          <w:sz w:val="24"/>
          <w:szCs w:val="24"/>
        </w:rPr>
        <w:t>La structure tandem à base CuInSe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xml:space="preserve"> est formée par plusieurs  photopiles, généralement les gaps sont décroissants vers le substrat. Ainsi, en combinant la cellule solaire petit gap (</w:t>
      </w:r>
      <w:proofErr w:type="spellStart"/>
      <w:r w:rsidRPr="00782AEE">
        <w:rPr>
          <w:rFonts w:ascii="Times New Roman" w:hAnsi="Times New Roman" w:cs="Times New Roman"/>
          <w:sz w:val="24"/>
          <w:szCs w:val="24"/>
        </w:rPr>
        <w:t>E</w:t>
      </w:r>
      <w:r w:rsidRPr="00782AEE">
        <w:rPr>
          <w:rFonts w:ascii="Times New Roman" w:hAnsi="Times New Roman" w:cs="Times New Roman"/>
          <w:sz w:val="24"/>
          <w:szCs w:val="24"/>
          <w:vertAlign w:val="subscript"/>
        </w:rPr>
        <w:t>g</w:t>
      </w:r>
      <w:proofErr w:type="spellEnd"/>
      <w:r w:rsidRPr="00782AEE">
        <w:rPr>
          <w:rFonts w:ascii="Times New Roman" w:hAnsi="Times New Roman" w:cs="Times New Roman"/>
          <w:sz w:val="24"/>
          <w:szCs w:val="24"/>
          <w:vertAlign w:val="subscript"/>
        </w:rPr>
        <w:t xml:space="preserve"> </w:t>
      </w:r>
      <w:r w:rsidRPr="00782AEE">
        <w:rPr>
          <w:rFonts w:ascii="Times New Roman" w:hAnsi="Times New Roman" w:cs="Times New Roman"/>
          <w:sz w:val="24"/>
          <w:szCs w:val="24"/>
        </w:rPr>
        <w:sym w:font="Symbol" w:char="00BB"/>
      </w:r>
      <w:r w:rsidRPr="00782AEE">
        <w:rPr>
          <w:rFonts w:ascii="Times New Roman" w:hAnsi="Times New Roman" w:cs="Times New Roman"/>
          <w:sz w:val="24"/>
          <w:szCs w:val="24"/>
        </w:rPr>
        <w:t xml:space="preserve"> 1,1 eV) à base CuInSe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xml:space="preserve"> (configuration classique) et la cellule grand gap</w:t>
      </w:r>
      <w:r w:rsidRPr="00782AEE">
        <w:rPr>
          <w:rFonts w:ascii="Times New Roman" w:hAnsi="Times New Roman" w:cs="Times New Roman"/>
          <w:color w:val="000000" w:themeColor="text1"/>
          <w:sz w:val="24"/>
          <w:szCs w:val="24"/>
        </w:rPr>
        <w:t xml:space="preserve"> (</w:t>
      </w:r>
      <w:proofErr w:type="spellStart"/>
      <w:r w:rsidRPr="00782AEE">
        <w:rPr>
          <w:rFonts w:ascii="Times New Roman" w:hAnsi="Times New Roman" w:cs="Times New Roman"/>
          <w:color w:val="000000" w:themeColor="text1"/>
          <w:sz w:val="24"/>
          <w:szCs w:val="24"/>
        </w:rPr>
        <w:t>E</w:t>
      </w:r>
      <w:r w:rsidRPr="00782AEE">
        <w:rPr>
          <w:rFonts w:ascii="Times New Roman" w:hAnsi="Times New Roman" w:cs="Times New Roman"/>
          <w:color w:val="000000" w:themeColor="text1"/>
          <w:sz w:val="24"/>
          <w:szCs w:val="24"/>
          <w:vertAlign w:val="subscript"/>
        </w:rPr>
        <w:t>g</w:t>
      </w:r>
      <w:proofErr w:type="spellEnd"/>
      <w:r w:rsidRPr="00782AEE">
        <w:rPr>
          <w:rFonts w:ascii="Times New Roman" w:hAnsi="Times New Roman" w:cs="Times New Roman"/>
          <w:color w:val="000000" w:themeColor="text1"/>
          <w:sz w:val="24"/>
          <w:szCs w:val="24"/>
          <w:vertAlign w:val="subscript"/>
        </w:rPr>
        <w:t xml:space="preserve"> </w:t>
      </w:r>
      <w:r w:rsidRPr="00782AEE">
        <w:rPr>
          <w:rFonts w:ascii="Times New Roman" w:hAnsi="Times New Roman" w:cs="Times New Roman"/>
          <w:color w:val="000000" w:themeColor="text1"/>
          <w:sz w:val="24"/>
          <w:szCs w:val="24"/>
        </w:rPr>
        <w:sym w:font="Symbol" w:char="00BB"/>
      </w:r>
      <w:r w:rsidRPr="00782AEE">
        <w:rPr>
          <w:rFonts w:ascii="Times New Roman" w:hAnsi="Times New Roman" w:cs="Times New Roman"/>
          <w:color w:val="000000" w:themeColor="text1"/>
          <w:sz w:val="24"/>
          <w:szCs w:val="24"/>
        </w:rPr>
        <w:t xml:space="preserve"> 1,7 eV) à base CuGaSe</w:t>
      </w:r>
      <w:r w:rsidRPr="00782AEE">
        <w:rPr>
          <w:rFonts w:ascii="Times New Roman" w:hAnsi="Times New Roman" w:cs="Times New Roman"/>
          <w:color w:val="000000" w:themeColor="text1"/>
          <w:sz w:val="24"/>
          <w:szCs w:val="24"/>
          <w:vertAlign w:val="subscript"/>
        </w:rPr>
        <w:t>2</w:t>
      </w:r>
      <w:r w:rsidR="004425C3">
        <w:rPr>
          <w:rFonts w:ascii="Times New Roman" w:hAnsi="Times New Roman" w:cs="Times New Roman"/>
          <w:color w:val="000000" w:themeColor="text1"/>
          <w:sz w:val="24"/>
          <w:szCs w:val="24"/>
        </w:rPr>
        <w:t>) empilées (F</w:t>
      </w:r>
      <w:r w:rsidRPr="00782AEE">
        <w:rPr>
          <w:rFonts w:ascii="Times New Roman" w:hAnsi="Times New Roman" w:cs="Times New Roman"/>
          <w:color w:val="000000" w:themeColor="text1"/>
          <w:sz w:val="24"/>
          <w:szCs w:val="24"/>
        </w:rPr>
        <w:t xml:space="preserve">igure </w:t>
      </w:r>
      <w:r w:rsidR="004425C3">
        <w:rPr>
          <w:rFonts w:ascii="Times New Roman" w:hAnsi="Times New Roman" w:cs="Times New Roman"/>
          <w:b/>
          <w:bCs/>
        </w:rPr>
        <w:t>I.18)</w:t>
      </w:r>
      <w:r w:rsidR="004425C3">
        <w:rPr>
          <w:rFonts w:ascii="Times New Roman" w:hAnsi="Times New Roman" w:cs="Times New Roman"/>
          <w:color w:val="000000" w:themeColor="text1"/>
          <w:sz w:val="24"/>
          <w:szCs w:val="24"/>
        </w:rPr>
        <w:t xml:space="preserve">, </w:t>
      </w:r>
      <w:r w:rsidRPr="00782AEE">
        <w:rPr>
          <w:rFonts w:ascii="Times New Roman" w:hAnsi="Times New Roman" w:cs="Times New Roman"/>
          <w:color w:val="000000" w:themeColor="text1"/>
          <w:sz w:val="24"/>
          <w:szCs w:val="24"/>
        </w:rPr>
        <w:t xml:space="preserve">le rendement théorique pourrait </w:t>
      </w:r>
      <w:r w:rsidRPr="002224E7">
        <w:rPr>
          <w:rFonts w:ascii="Times New Roman" w:hAnsi="Times New Roman" w:cs="Times New Roman"/>
          <w:color w:val="000000" w:themeColor="text1"/>
          <w:sz w:val="24"/>
          <w:szCs w:val="24"/>
        </w:rPr>
        <w:t>approcher 36 % [</w:t>
      </w:r>
      <w:r w:rsidR="00A6059A">
        <w:rPr>
          <w:rFonts w:ascii="Times New Roman" w:hAnsi="Times New Roman" w:cs="Times New Roman"/>
          <w:color w:val="000000" w:themeColor="text1"/>
          <w:sz w:val="24"/>
          <w:szCs w:val="24"/>
          <w:lang w:val="de-DE"/>
        </w:rPr>
        <w:t>1</w:t>
      </w:r>
      <w:r w:rsidR="00B17A14">
        <w:rPr>
          <w:rFonts w:ascii="Times New Roman" w:hAnsi="Times New Roman" w:cs="Times New Roman"/>
          <w:color w:val="000000" w:themeColor="text1"/>
          <w:sz w:val="24"/>
          <w:szCs w:val="24"/>
          <w:lang w:val="de-DE"/>
        </w:rPr>
        <w:t>9</w:t>
      </w:r>
      <w:r w:rsidRPr="002224E7">
        <w:rPr>
          <w:rFonts w:ascii="Times New Roman" w:hAnsi="Times New Roman" w:cs="Times New Roman"/>
          <w:color w:val="000000" w:themeColor="text1"/>
          <w:sz w:val="24"/>
          <w:szCs w:val="24"/>
        </w:rPr>
        <w:t>]. Le</w:t>
      </w:r>
      <w:r w:rsidRPr="00782AEE">
        <w:rPr>
          <w:rFonts w:ascii="Times New Roman" w:hAnsi="Times New Roman" w:cs="Times New Roman"/>
          <w:color w:val="000000" w:themeColor="text1"/>
          <w:sz w:val="24"/>
          <w:szCs w:val="24"/>
        </w:rPr>
        <w:t xml:space="preserve"> gap élevé de CuGaSe</w:t>
      </w:r>
      <w:r w:rsidRPr="00782AEE">
        <w:rPr>
          <w:rFonts w:ascii="Times New Roman" w:hAnsi="Times New Roman" w:cs="Times New Roman"/>
          <w:color w:val="000000" w:themeColor="text1"/>
          <w:sz w:val="24"/>
          <w:szCs w:val="24"/>
          <w:vertAlign w:val="subscript"/>
        </w:rPr>
        <w:t>2</w:t>
      </w:r>
      <w:r w:rsidRPr="00782AEE">
        <w:rPr>
          <w:rFonts w:ascii="Times New Roman" w:hAnsi="Times New Roman" w:cs="Times New Roman"/>
          <w:color w:val="000000" w:themeColor="text1"/>
          <w:sz w:val="24"/>
          <w:szCs w:val="24"/>
        </w:rPr>
        <w:t xml:space="preserve"> permet d’augmenter la tension en circuit-ouvert en min</w:t>
      </w:r>
      <w:r w:rsidRPr="00782AEE">
        <w:rPr>
          <w:rFonts w:ascii="Times New Roman" w:hAnsi="Times New Roman" w:cs="Times New Roman"/>
          <w:sz w:val="24"/>
          <w:szCs w:val="24"/>
        </w:rPr>
        <w:t>imisant la densité de courant ce qui réduit les pertes dans les modules photovoltaïques.</w:t>
      </w:r>
      <w:bookmarkEnd w:id="1"/>
      <w:bookmarkEnd w:id="2"/>
      <w:bookmarkEnd w:id="3"/>
      <w:bookmarkEnd w:id="4"/>
      <w:bookmarkEnd w:id="5"/>
      <w:bookmarkEnd w:id="6"/>
      <w:bookmarkEnd w:id="7"/>
    </w:p>
    <w:p w:rsidR="00362677" w:rsidRDefault="00AB7E62" w:rsidP="00320431">
      <w:pPr>
        <w:spacing w:before="120" w:after="0" w:line="360" w:lineRule="auto"/>
        <w:ind w:firstLine="709"/>
        <w:jc w:val="both"/>
        <w:outlineLvl w:val="0"/>
        <w:rPr>
          <w:rFonts w:ascii="Times New Roman" w:hAnsi="Times New Roman" w:cs="Times New Roman"/>
          <w:sz w:val="24"/>
          <w:szCs w:val="24"/>
        </w:rPr>
      </w:pPr>
      <w:r>
        <w:rPr>
          <w:rFonts w:ascii="Times New Roman" w:hAnsi="Times New Roman" w:cs="Times New Roman"/>
          <w:noProof/>
          <w:sz w:val="24"/>
          <w:szCs w:val="24"/>
          <w:lang w:eastAsia="fr-FR"/>
        </w:rPr>
        <w:drawing>
          <wp:anchor distT="0" distB="0" distL="114300" distR="114300" simplePos="0" relativeHeight="251667456" behindDoc="1" locked="0" layoutInCell="1" allowOverlap="1">
            <wp:simplePos x="0" y="0"/>
            <wp:positionH relativeFrom="column">
              <wp:posOffset>687070</wp:posOffset>
            </wp:positionH>
            <wp:positionV relativeFrom="paragraph">
              <wp:posOffset>168275</wp:posOffset>
            </wp:positionV>
            <wp:extent cx="3717925" cy="4572000"/>
            <wp:effectExtent l="19050" t="0" r="0" b="0"/>
            <wp:wrapTight wrapText="bothSides">
              <wp:wrapPolygon edited="0">
                <wp:start x="-111" y="0"/>
                <wp:lineTo x="-111" y="21510"/>
                <wp:lineTo x="21582" y="21510"/>
                <wp:lineTo x="21582" y="0"/>
                <wp:lineTo x="-111" y="0"/>
              </wp:wrapPolygon>
            </wp:wrapTight>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srcRect/>
                    <a:stretch>
                      <a:fillRect/>
                    </a:stretch>
                  </pic:blipFill>
                  <pic:spPr bwMode="auto">
                    <a:xfrm>
                      <a:off x="0" y="0"/>
                      <a:ext cx="3717925" cy="4572000"/>
                    </a:xfrm>
                    <a:prstGeom prst="rect">
                      <a:avLst/>
                    </a:prstGeom>
                    <a:noFill/>
                    <a:ln w="9525">
                      <a:noFill/>
                      <a:miter lim="800000"/>
                      <a:headEnd/>
                      <a:tailEnd/>
                    </a:ln>
                  </pic:spPr>
                </pic:pic>
              </a:graphicData>
            </a:graphic>
          </wp:anchor>
        </w:drawing>
      </w: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Pr="00782AEE" w:rsidRDefault="00320431" w:rsidP="00320431">
      <w:pPr>
        <w:spacing w:before="120" w:after="0" w:line="360" w:lineRule="auto"/>
        <w:ind w:firstLine="709"/>
        <w:jc w:val="both"/>
        <w:outlineLvl w:val="0"/>
        <w:rPr>
          <w:rFonts w:ascii="Times New Roman" w:hAnsi="Times New Roman" w:cs="Times New Roman"/>
          <w:sz w:val="24"/>
          <w:szCs w:val="24"/>
        </w:rPr>
      </w:pPr>
    </w:p>
    <w:p w:rsidR="00320431" w:rsidRPr="00782AEE" w:rsidRDefault="00320431" w:rsidP="00320431">
      <w:pPr>
        <w:spacing w:before="120" w:after="0" w:line="360" w:lineRule="auto"/>
        <w:ind w:firstLine="709"/>
        <w:jc w:val="both"/>
        <w:outlineLvl w:val="0"/>
        <w:rPr>
          <w:rFonts w:ascii="Times New Roman" w:hAnsi="Times New Roman" w:cs="Times New Roman"/>
          <w:sz w:val="24"/>
          <w:szCs w:val="24"/>
        </w:rPr>
      </w:pPr>
    </w:p>
    <w:p w:rsidR="00183E39" w:rsidRDefault="00183E39" w:rsidP="00447E83">
      <w:pPr>
        <w:spacing w:before="120" w:after="0" w:line="360" w:lineRule="auto"/>
        <w:jc w:val="center"/>
        <w:outlineLvl w:val="0"/>
        <w:rPr>
          <w:rFonts w:ascii="Times New Roman" w:hAnsi="Times New Roman" w:cs="Times New Roman"/>
          <w:b/>
          <w:bCs/>
          <w:sz w:val="24"/>
          <w:szCs w:val="24"/>
        </w:rPr>
      </w:pPr>
    </w:p>
    <w:p w:rsidR="00183E39" w:rsidRDefault="00183E39" w:rsidP="00447E83">
      <w:pPr>
        <w:spacing w:before="120" w:after="0" w:line="360" w:lineRule="auto"/>
        <w:jc w:val="center"/>
        <w:outlineLvl w:val="0"/>
        <w:rPr>
          <w:rFonts w:ascii="Times New Roman" w:hAnsi="Times New Roman" w:cs="Times New Roman"/>
          <w:b/>
          <w:bCs/>
          <w:sz w:val="24"/>
          <w:szCs w:val="24"/>
        </w:rPr>
      </w:pPr>
    </w:p>
    <w:p w:rsidR="00183E39" w:rsidRDefault="00183E39" w:rsidP="00447E83">
      <w:pPr>
        <w:spacing w:before="120" w:after="0" w:line="360" w:lineRule="auto"/>
        <w:jc w:val="center"/>
        <w:outlineLvl w:val="0"/>
        <w:rPr>
          <w:rFonts w:ascii="Times New Roman" w:hAnsi="Times New Roman" w:cs="Times New Roman"/>
          <w:b/>
          <w:bCs/>
          <w:sz w:val="24"/>
          <w:szCs w:val="24"/>
        </w:rPr>
      </w:pPr>
    </w:p>
    <w:p w:rsidR="00183E39" w:rsidRDefault="00183E39" w:rsidP="00447E83">
      <w:pPr>
        <w:spacing w:before="120" w:after="0" w:line="360" w:lineRule="auto"/>
        <w:jc w:val="center"/>
        <w:outlineLvl w:val="0"/>
        <w:rPr>
          <w:rFonts w:ascii="Times New Roman" w:hAnsi="Times New Roman" w:cs="Times New Roman"/>
          <w:b/>
          <w:bCs/>
          <w:sz w:val="24"/>
          <w:szCs w:val="24"/>
        </w:rPr>
      </w:pPr>
    </w:p>
    <w:p w:rsidR="00320431" w:rsidRDefault="00320431" w:rsidP="00447E83">
      <w:pPr>
        <w:spacing w:before="120" w:after="0" w:line="360" w:lineRule="auto"/>
        <w:jc w:val="center"/>
        <w:outlineLvl w:val="0"/>
        <w:rPr>
          <w:rFonts w:ascii="Times New Roman" w:hAnsi="Times New Roman" w:cs="Times New Roman"/>
          <w:sz w:val="24"/>
          <w:szCs w:val="24"/>
        </w:rPr>
      </w:pPr>
      <w:r w:rsidRPr="00782AEE">
        <w:rPr>
          <w:rFonts w:ascii="Times New Roman" w:hAnsi="Times New Roman" w:cs="Times New Roman"/>
          <w:b/>
          <w:bCs/>
          <w:sz w:val="24"/>
          <w:szCs w:val="24"/>
        </w:rPr>
        <w:t xml:space="preserve">Figure </w:t>
      </w:r>
      <w:r>
        <w:rPr>
          <w:rFonts w:ascii="Times New Roman" w:hAnsi="Times New Roman" w:cs="Times New Roman"/>
          <w:b/>
          <w:bCs/>
        </w:rPr>
        <w:t>I.18</w:t>
      </w:r>
      <w:r w:rsidRPr="00782AEE">
        <w:rPr>
          <w:rFonts w:ascii="Times New Roman" w:hAnsi="Times New Roman" w:cs="Times New Roman"/>
          <w:sz w:val="24"/>
          <w:szCs w:val="24"/>
        </w:rPr>
        <w:t> : Cellule tandem à base de CuInSe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 xml:space="preserve"> et CuGaSe</w:t>
      </w:r>
      <w:r w:rsidRPr="00782AEE">
        <w:rPr>
          <w:rFonts w:ascii="Times New Roman" w:hAnsi="Times New Roman" w:cs="Times New Roman"/>
          <w:sz w:val="24"/>
          <w:szCs w:val="24"/>
          <w:vertAlign w:val="subscript"/>
        </w:rPr>
        <w:t>2</w:t>
      </w:r>
      <w:r w:rsidRPr="00782AEE">
        <w:rPr>
          <w:rFonts w:ascii="Times New Roman" w:hAnsi="Times New Roman" w:cs="Times New Roman"/>
          <w:sz w:val="24"/>
          <w:szCs w:val="24"/>
        </w:rPr>
        <w:t>.</w:t>
      </w:r>
    </w:p>
    <w:p w:rsidR="006C6FFD" w:rsidRDefault="00320431" w:rsidP="006C6FFD">
      <w:pPr>
        <w:tabs>
          <w:tab w:val="left" w:pos="8295"/>
        </w:tabs>
        <w:spacing w:after="0" w:line="360" w:lineRule="auto"/>
        <w:ind w:firstLine="709"/>
        <w:outlineLvl w:val="0"/>
        <w:rPr>
          <w:rFonts w:ascii="Times New Roman" w:hAnsi="Times New Roman" w:cs="Times New Roman"/>
          <w:sz w:val="24"/>
          <w:szCs w:val="24"/>
        </w:rPr>
      </w:pPr>
      <w:r>
        <w:rPr>
          <w:rFonts w:ascii="Times New Roman" w:hAnsi="Times New Roman" w:cs="Times New Roman"/>
          <w:sz w:val="24"/>
          <w:szCs w:val="24"/>
        </w:rPr>
        <w:tab/>
      </w:r>
    </w:p>
    <w:p w:rsidR="00183E39" w:rsidRDefault="00183E39" w:rsidP="006C6FFD">
      <w:pPr>
        <w:tabs>
          <w:tab w:val="left" w:pos="8295"/>
        </w:tabs>
        <w:spacing w:before="240" w:after="0" w:line="360" w:lineRule="auto"/>
        <w:outlineLvl w:val="0"/>
        <w:rPr>
          <w:rFonts w:ascii="Times New Roman" w:hAnsi="Times New Roman" w:cs="Times New Roman"/>
          <w:b/>
          <w:bCs/>
          <w:sz w:val="24"/>
          <w:szCs w:val="24"/>
        </w:rPr>
      </w:pPr>
    </w:p>
    <w:p w:rsidR="00183E39" w:rsidRDefault="00183E39" w:rsidP="006C6FFD">
      <w:pPr>
        <w:tabs>
          <w:tab w:val="left" w:pos="8295"/>
        </w:tabs>
        <w:spacing w:before="240" w:after="0" w:line="360" w:lineRule="auto"/>
        <w:outlineLvl w:val="0"/>
        <w:rPr>
          <w:rFonts w:ascii="Times New Roman" w:hAnsi="Times New Roman" w:cs="Times New Roman"/>
          <w:b/>
          <w:bCs/>
          <w:sz w:val="24"/>
          <w:szCs w:val="24"/>
        </w:rPr>
      </w:pPr>
    </w:p>
    <w:p w:rsidR="00183E39" w:rsidRDefault="00183E39" w:rsidP="006C6FFD">
      <w:pPr>
        <w:tabs>
          <w:tab w:val="left" w:pos="8295"/>
        </w:tabs>
        <w:spacing w:before="240" w:after="0" w:line="360" w:lineRule="auto"/>
        <w:outlineLvl w:val="0"/>
        <w:rPr>
          <w:rFonts w:ascii="Times New Roman" w:hAnsi="Times New Roman" w:cs="Times New Roman"/>
          <w:b/>
          <w:bCs/>
          <w:sz w:val="24"/>
          <w:szCs w:val="24"/>
        </w:rPr>
      </w:pPr>
    </w:p>
    <w:p w:rsidR="00183E39" w:rsidRDefault="00183E39" w:rsidP="006C6FFD">
      <w:pPr>
        <w:tabs>
          <w:tab w:val="left" w:pos="8295"/>
        </w:tabs>
        <w:spacing w:before="240" w:after="0" w:line="360" w:lineRule="auto"/>
        <w:outlineLvl w:val="0"/>
        <w:rPr>
          <w:rFonts w:ascii="Times New Roman" w:hAnsi="Times New Roman" w:cs="Times New Roman"/>
          <w:b/>
          <w:bCs/>
          <w:sz w:val="24"/>
          <w:szCs w:val="24"/>
        </w:rPr>
      </w:pPr>
    </w:p>
    <w:p w:rsidR="009E2F56" w:rsidRPr="006A20E0" w:rsidRDefault="009E2F56" w:rsidP="006C6FFD">
      <w:pPr>
        <w:tabs>
          <w:tab w:val="left" w:pos="8295"/>
        </w:tabs>
        <w:spacing w:before="240" w:after="0" w:line="360" w:lineRule="auto"/>
        <w:outlineLvl w:val="0"/>
        <w:rPr>
          <w:rFonts w:ascii="Times New Roman" w:hAnsi="Times New Roman" w:cs="Times New Roman"/>
          <w:sz w:val="24"/>
          <w:szCs w:val="24"/>
        </w:rPr>
      </w:pPr>
      <w:r w:rsidRPr="00320431">
        <w:rPr>
          <w:rFonts w:ascii="Times New Roman" w:hAnsi="Times New Roman" w:cs="Times New Roman"/>
          <w:b/>
          <w:bCs/>
          <w:sz w:val="24"/>
          <w:szCs w:val="24"/>
        </w:rPr>
        <w:lastRenderedPageBreak/>
        <w:t>CONCLUSION</w:t>
      </w:r>
    </w:p>
    <w:p w:rsidR="00D941E9" w:rsidRDefault="00A975C2" w:rsidP="00D941E9">
      <w:pPr>
        <w:spacing w:before="120" w:after="0" w:line="360" w:lineRule="auto"/>
        <w:ind w:firstLine="567"/>
        <w:jc w:val="both"/>
        <w:rPr>
          <w:rFonts w:ascii="Times New Roman" w:hAnsi="Times New Roman" w:cs="Times New Roman"/>
          <w:color w:val="000000" w:themeColor="text1"/>
          <w:sz w:val="24"/>
          <w:szCs w:val="24"/>
        </w:rPr>
      </w:pPr>
      <w:r w:rsidRPr="00062128">
        <w:rPr>
          <w:rFonts w:ascii="Times New Roman" w:hAnsi="Times New Roman" w:cs="Times New Roman"/>
          <w:sz w:val="24"/>
          <w:szCs w:val="24"/>
        </w:rPr>
        <w:t>Dans ce chapitre on a discuté les différents types de l’hétérojonction et on a présenté la structure des bandes d’énergies avant et après la formation de l’hétérojonction, aussi</w:t>
      </w:r>
      <w:r w:rsidR="0021183C" w:rsidRPr="00062128">
        <w:rPr>
          <w:rFonts w:ascii="Times New Roman" w:hAnsi="Times New Roman" w:cs="Times New Roman"/>
          <w:sz w:val="24"/>
          <w:szCs w:val="24"/>
        </w:rPr>
        <w:t xml:space="preserve"> </w:t>
      </w:r>
      <w:r w:rsidR="00BC735B" w:rsidRPr="00062128">
        <w:rPr>
          <w:rFonts w:ascii="Times New Roman" w:hAnsi="Times New Roman" w:cs="Times New Roman"/>
          <w:sz w:val="24"/>
          <w:szCs w:val="24"/>
        </w:rPr>
        <w:t>nous avons démontrés que la relation entre le rayonnement solaire incident et la conversion photovoltaïque dans la cellule solaire éclairé, est une relation énergétique pure, parce que si on veut libérer un électron de telle atome il faut lui ajouter une énergie supplémentaire avec la seule condition que l’énergie incidente supérieur à l’énergie de liaison, et comme on a déjà vu les différents phénomènes optoélectroniques lorsque l'interaction entre les photons et la structure du semi-conducteur</w:t>
      </w:r>
      <w:r w:rsidR="00067F28" w:rsidRPr="00062128">
        <w:rPr>
          <w:rFonts w:ascii="Times New Roman" w:hAnsi="Times New Roman" w:cs="Times New Roman"/>
          <w:sz w:val="24"/>
          <w:szCs w:val="24"/>
        </w:rPr>
        <w:t>. Enfin</w:t>
      </w:r>
      <w:r w:rsidR="00183E39">
        <w:rPr>
          <w:rFonts w:ascii="Times New Roman" w:hAnsi="Times New Roman" w:cs="Times New Roman"/>
          <w:sz w:val="24"/>
          <w:szCs w:val="24"/>
        </w:rPr>
        <w:t>,</w:t>
      </w:r>
      <w:r w:rsidR="00067F28" w:rsidRPr="00062128">
        <w:rPr>
          <w:rFonts w:ascii="Times New Roman" w:hAnsi="Times New Roman" w:cs="Times New Roman"/>
          <w:sz w:val="24"/>
          <w:szCs w:val="24"/>
        </w:rPr>
        <w:t xml:space="preserve"> nous av</w:t>
      </w:r>
      <w:r w:rsidR="00183E39">
        <w:rPr>
          <w:rFonts w:ascii="Times New Roman" w:hAnsi="Times New Roman" w:cs="Times New Roman"/>
          <w:sz w:val="24"/>
          <w:szCs w:val="24"/>
        </w:rPr>
        <w:t xml:space="preserve">ons </w:t>
      </w:r>
      <w:r w:rsidR="00067F28" w:rsidRPr="00062128">
        <w:rPr>
          <w:rFonts w:ascii="Times New Roman" w:hAnsi="Times New Roman" w:cs="Times New Roman"/>
          <w:sz w:val="24"/>
          <w:szCs w:val="24"/>
        </w:rPr>
        <w:t>donné les différents filières photovoltaïques en couches minces</w:t>
      </w:r>
      <w:r w:rsidR="00183E39">
        <w:rPr>
          <w:rFonts w:ascii="Times New Roman" w:hAnsi="Times New Roman" w:cs="Times New Roman"/>
          <w:sz w:val="24"/>
          <w:szCs w:val="24"/>
        </w:rPr>
        <w:t xml:space="preserve">, </w:t>
      </w:r>
      <w:r w:rsidR="00067F28" w:rsidRPr="00062128">
        <w:rPr>
          <w:rFonts w:ascii="Times New Roman" w:hAnsi="Times New Roman" w:cs="Times New Roman"/>
          <w:sz w:val="24"/>
          <w:szCs w:val="24"/>
        </w:rPr>
        <w:t xml:space="preserve">on </w:t>
      </w:r>
      <w:r w:rsidR="00183E39">
        <w:rPr>
          <w:rFonts w:ascii="Times New Roman" w:hAnsi="Times New Roman" w:cs="Times New Roman"/>
          <w:sz w:val="24"/>
          <w:szCs w:val="24"/>
        </w:rPr>
        <w:t xml:space="preserve">a </w:t>
      </w:r>
      <w:r w:rsidR="00067F28" w:rsidRPr="00062128">
        <w:rPr>
          <w:rFonts w:ascii="Times New Roman" w:hAnsi="Times New Roman" w:cs="Times New Roman"/>
          <w:sz w:val="24"/>
          <w:szCs w:val="24"/>
        </w:rPr>
        <w:t>basé sur la filière chalcopyrite Cu–III–VI</w:t>
      </w:r>
      <w:r w:rsidR="00067F28" w:rsidRPr="00062128">
        <w:rPr>
          <w:rFonts w:ascii="Times New Roman" w:hAnsi="Times New Roman" w:cs="Times New Roman"/>
          <w:sz w:val="24"/>
          <w:szCs w:val="24"/>
          <w:vertAlign w:val="subscript"/>
        </w:rPr>
        <w:t>2</w:t>
      </w:r>
      <w:r w:rsidR="00A16095" w:rsidRPr="00062128">
        <w:rPr>
          <w:rFonts w:ascii="Times New Roman" w:hAnsi="Times New Roman" w:cs="Times New Roman"/>
          <w:sz w:val="24"/>
          <w:szCs w:val="24"/>
        </w:rPr>
        <w:t> qui</w:t>
      </w:r>
      <w:r w:rsidR="00183E39">
        <w:rPr>
          <w:rFonts w:ascii="Times New Roman" w:hAnsi="Times New Roman" w:cs="Times New Roman"/>
          <w:sz w:val="24"/>
          <w:szCs w:val="24"/>
        </w:rPr>
        <w:t xml:space="preserve"> est dans notre cas le matériau </w:t>
      </w:r>
      <w:proofErr w:type="gramStart"/>
      <w:r w:rsidR="00A16095" w:rsidRPr="00062128">
        <w:rPr>
          <w:rFonts w:ascii="Times New Roman" w:hAnsi="Times New Roman" w:cs="Times New Roman"/>
          <w:color w:val="000000" w:themeColor="text1"/>
          <w:sz w:val="24"/>
          <w:szCs w:val="24"/>
        </w:rPr>
        <w:t>Cu(</w:t>
      </w:r>
      <w:proofErr w:type="spellStart"/>
      <w:proofErr w:type="gramEnd"/>
      <w:r w:rsidR="00A16095" w:rsidRPr="00062128">
        <w:rPr>
          <w:rFonts w:ascii="Times New Roman" w:hAnsi="Times New Roman" w:cs="Times New Roman"/>
          <w:color w:val="000000" w:themeColor="text1"/>
          <w:sz w:val="24"/>
          <w:szCs w:val="24"/>
        </w:rPr>
        <w:t>In,Ga</w:t>
      </w:r>
      <w:proofErr w:type="spellEnd"/>
      <w:r w:rsidR="00A16095" w:rsidRPr="00062128">
        <w:rPr>
          <w:rFonts w:ascii="Times New Roman" w:hAnsi="Times New Roman" w:cs="Times New Roman"/>
          <w:color w:val="000000" w:themeColor="text1"/>
          <w:sz w:val="24"/>
          <w:szCs w:val="24"/>
        </w:rPr>
        <w:t>)Se</w:t>
      </w:r>
      <w:r w:rsidR="00A16095" w:rsidRPr="00062128">
        <w:rPr>
          <w:rFonts w:ascii="Times New Roman" w:hAnsi="Times New Roman" w:cs="Times New Roman"/>
          <w:color w:val="000000" w:themeColor="text1"/>
          <w:sz w:val="24"/>
          <w:szCs w:val="24"/>
          <w:vertAlign w:val="subscript"/>
        </w:rPr>
        <w:t>2</w:t>
      </w:r>
      <w:r w:rsidR="00183E39">
        <w:rPr>
          <w:rFonts w:ascii="Times New Roman" w:hAnsi="Times New Roman" w:cs="Times New Roman"/>
          <w:color w:val="000000" w:themeColor="text1"/>
          <w:sz w:val="24"/>
          <w:szCs w:val="24"/>
        </w:rPr>
        <w:t xml:space="preserve">, </w:t>
      </w:r>
      <w:r w:rsidR="00A16095" w:rsidRPr="00062128">
        <w:rPr>
          <w:rFonts w:ascii="Times New Roman" w:hAnsi="Times New Roman" w:cs="Times New Roman"/>
          <w:color w:val="000000" w:themeColor="text1"/>
          <w:sz w:val="24"/>
          <w:szCs w:val="24"/>
        </w:rPr>
        <w:t>le</w:t>
      </w:r>
      <w:r w:rsidR="00183E39">
        <w:rPr>
          <w:rFonts w:ascii="Times New Roman" w:hAnsi="Times New Roman" w:cs="Times New Roman"/>
          <w:color w:val="000000" w:themeColor="text1"/>
          <w:sz w:val="24"/>
          <w:szCs w:val="24"/>
        </w:rPr>
        <w:t xml:space="preserve"> </w:t>
      </w:r>
      <w:r w:rsidR="00A16095" w:rsidRPr="00062128">
        <w:rPr>
          <w:rFonts w:ascii="Times New Roman" w:hAnsi="Times New Roman" w:cs="Times New Roman"/>
          <w:color w:val="000000" w:themeColor="text1"/>
          <w:sz w:val="24"/>
          <w:szCs w:val="24"/>
        </w:rPr>
        <w:t>matériau le plus prometteur de cette filière</w:t>
      </w:r>
      <w:r w:rsidR="00D941E9">
        <w:rPr>
          <w:rFonts w:ascii="Times New Roman" w:hAnsi="Times New Roman" w:cs="Times New Roman"/>
          <w:color w:val="000000" w:themeColor="text1"/>
          <w:sz w:val="24"/>
          <w:szCs w:val="24"/>
        </w:rPr>
        <w:t>. En</w:t>
      </w:r>
      <w:r w:rsidR="00D00323">
        <w:rPr>
          <w:rFonts w:ascii="Times New Roman" w:hAnsi="Times New Roman" w:cs="Times New Roman"/>
          <w:color w:val="000000" w:themeColor="text1"/>
          <w:sz w:val="24"/>
          <w:szCs w:val="24"/>
        </w:rPr>
        <w:t>suit</w:t>
      </w:r>
      <w:r w:rsidR="00D941E9">
        <w:rPr>
          <w:rFonts w:ascii="Times New Roman" w:hAnsi="Times New Roman" w:cs="Times New Roman"/>
          <w:color w:val="000000" w:themeColor="text1"/>
          <w:sz w:val="24"/>
          <w:szCs w:val="24"/>
        </w:rPr>
        <w:t>e</w:t>
      </w:r>
      <w:r w:rsidR="00D00323">
        <w:rPr>
          <w:rFonts w:ascii="Times New Roman" w:hAnsi="Times New Roman" w:cs="Times New Roman"/>
          <w:color w:val="000000" w:themeColor="text1"/>
          <w:sz w:val="24"/>
          <w:szCs w:val="24"/>
        </w:rPr>
        <w:t xml:space="preserve"> nous </w:t>
      </w:r>
      <w:r w:rsidR="00874D47">
        <w:rPr>
          <w:rFonts w:ascii="Times New Roman" w:hAnsi="Times New Roman" w:cs="Times New Roman"/>
          <w:color w:val="000000" w:themeColor="text1"/>
          <w:sz w:val="24"/>
          <w:szCs w:val="24"/>
        </w:rPr>
        <w:t xml:space="preserve">avant </w:t>
      </w:r>
      <w:r w:rsidR="00D00323">
        <w:rPr>
          <w:rFonts w:ascii="Times New Roman" w:hAnsi="Times New Roman" w:cs="Times New Roman"/>
          <w:color w:val="000000" w:themeColor="text1"/>
          <w:sz w:val="24"/>
          <w:szCs w:val="24"/>
        </w:rPr>
        <w:t>parl</w:t>
      </w:r>
      <w:r w:rsidR="00874D47">
        <w:rPr>
          <w:rFonts w:ascii="Times New Roman" w:hAnsi="Times New Roman" w:cs="Times New Roman"/>
          <w:color w:val="000000" w:themeColor="text1"/>
          <w:sz w:val="24"/>
          <w:szCs w:val="24"/>
        </w:rPr>
        <w:t>é</w:t>
      </w:r>
      <w:r w:rsidR="00176887" w:rsidRPr="00D00323">
        <w:rPr>
          <w:rFonts w:ascii="Times New Roman" w:hAnsi="Times New Roman" w:cs="Times New Roman"/>
          <w:color w:val="000000" w:themeColor="text1"/>
          <w:sz w:val="24"/>
          <w:szCs w:val="24"/>
        </w:rPr>
        <w:t xml:space="preserve"> </w:t>
      </w:r>
      <w:r w:rsidR="00D941E9">
        <w:rPr>
          <w:rFonts w:ascii="Times New Roman" w:hAnsi="Times New Roman" w:cs="Times New Roman"/>
          <w:color w:val="000000" w:themeColor="text1"/>
          <w:sz w:val="24"/>
          <w:szCs w:val="24"/>
        </w:rPr>
        <w:t xml:space="preserve">à la fin de ce chapitre </w:t>
      </w:r>
      <w:r w:rsidR="00D00323">
        <w:rPr>
          <w:rFonts w:ascii="Times New Roman" w:hAnsi="Times New Roman" w:cs="Times New Roman"/>
          <w:color w:val="000000" w:themeColor="text1"/>
          <w:sz w:val="24"/>
          <w:szCs w:val="24"/>
        </w:rPr>
        <w:t xml:space="preserve">sur </w:t>
      </w:r>
      <w:r w:rsidR="00176887" w:rsidRPr="00D00323">
        <w:rPr>
          <w:rFonts w:ascii="Times New Roman" w:hAnsi="Times New Roman" w:cs="Times New Roman"/>
          <w:color w:val="000000" w:themeColor="text1"/>
          <w:sz w:val="24"/>
          <w:szCs w:val="24"/>
        </w:rPr>
        <w:t xml:space="preserve">les différentes structures de cellules </w:t>
      </w:r>
      <w:r w:rsidR="00176887" w:rsidRPr="00C770FF">
        <w:rPr>
          <w:rFonts w:ascii="Times New Roman" w:hAnsi="Times New Roman" w:cs="Times New Roman"/>
          <w:color w:val="000000" w:themeColor="text1"/>
          <w:sz w:val="24"/>
          <w:szCs w:val="24"/>
        </w:rPr>
        <w:t>pho</w:t>
      </w:r>
      <w:r w:rsidR="00D00323" w:rsidRPr="00C770FF">
        <w:rPr>
          <w:rFonts w:ascii="Times New Roman" w:hAnsi="Times New Roman" w:cs="Times New Roman"/>
          <w:color w:val="000000" w:themeColor="text1"/>
          <w:sz w:val="24"/>
          <w:szCs w:val="24"/>
        </w:rPr>
        <w:t>tovoltaïques</w:t>
      </w:r>
      <w:r w:rsidR="00D941E9">
        <w:rPr>
          <w:rFonts w:ascii="Times New Roman" w:hAnsi="Times New Roman" w:cs="Times New Roman"/>
          <w:color w:val="000000" w:themeColor="text1"/>
          <w:sz w:val="24"/>
          <w:szCs w:val="24"/>
        </w:rPr>
        <w:t xml:space="preserve"> les plus connues.</w:t>
      </w:r>
    </w:p>
    <w:p w:rsidR="006A20E0" w:rsidRDefault="00D941E9" w:rsidP="00D941E9">
      <w:pPr>
        <w:spacing w:before="120" w:after="0" w:line="360" w:lineRule="auto"/>
        <w:ind w:firstLine="567"/>
        <w:jc w:val="both"/>
        <w:rPr>
          <w:rFonts w:ascii="Times New Roman" w:hAnsi="Times New Roman" w:cs="Times New Roman"/>
          <w:b/>
          <w:bCs/>
          <w:iCs/>
          <w:sz w:val="24"/>
          <w:szCs w:val="24"/>
          <w:lang w:val="fr-CA" w:eastAsia="fr-CA"/>
        </w:rPr>
      </w:pPr>
      <w:r>
        <w:rPr>
          <w:rFonts w:ascii="Times New Roman" w:hAnsi="Times New Roman" w:cs="Times New Roman"/>
          <w:color w:val="000000" w:themeColor="text1"/>
          <w:sz w:val="24"/>
          <w:szCs w:val="24"/>
        </w:rPr>
        <w:t>N</w:t>
      </w:r>
      <w:r w:rsidR="00D00323" w:rsidRPr="00C770FF">
        <w:rPr>
          <w:rFonts w:ascii="Times New Roman" w:hAnsi="Times New Roman" w:cs="Times New Roman"/>
          <w:color w:val="000000" w:themeColor="text1"/>
          <w:sz w:val="24"/>
          <w:szCs w:val="24"/>
        </w:rPr>
        <w:t xml:space="preserve">ous </w:t>
      </w:r>
      <w:r>
        <w:rPr>
          <w:rFonts w:ascii="Times New Roman" w:hAnsi="Times New Roman" w:cs="Times New Roman"/>
          <w:color w:val="000000" w:themeColor="text1"/>
          <w:sz w:val="24"/>
          <w:szCs w:val="24"/>
        </w:rPr>
        <w:t xml:space="preserve">avons </w:t>
      </w:r>
      <w:r w:rsidR="00D00323" w:rsidRPr="00C770FF">
        <w:rPr>
          <w:rFonts w:ascii="Times New Roman" w:hAnsi="Times New Roman" w:cs="Times New Roman"/>
          <w:color w:val="000000" w:themeColor="text1"/>
          <w:sz w:val="24"/>
          <w:szCs w:val="24"/>
        </w:rPr>
        <w:t>observ</w:t>
      </w:r>
      <w:r>
        <w:rPr>
          <w:rFonts w:ascii="Times New Roman" w:hAnsi="Times New Roman" w:cs="Times New Roman"/>
          <w:color w:val="000000" w:themeColor="text1"/>
          <w:sz w:val="24"/>
          <w:szCs w:val="24"/>
        </w:rPr>
        <w:t xml:space="preserve">é </w:t>
      </w:r>
      <w:r w:rsidR="00D00323" w:rsidRPr="00C770FF">
        <w:rPr>
          <w:rFonts w:ascii="Times New Roman" w:hAnsi="Times New Roman" w:cs="Times New Roman"/>
          <w:color w:val="000000" w:themeColor="text1"/>
          <w:sz w:val="24"/>
          <w:szCs w:val="24"/>
        </w:rPr>
        <w:t>que pour amélior</w:t>
      </w:r>
      <w:r w:rsidR="00C770FF">
        <w:rPr>
          <w:rFonts w:ascii="Times New Roman" w:hAnsi="Times New Roman" w:cs="Times New Roman"/>
          <w:color w:val="000000" w:themeColor="text1"/>
          <w:sz w:val="24"/>
          <w:szCs w:val="24"/>
        </w:rPr>
        <w:t>er</w:t>
      </w:r>
      <w:r w:rsidR="00D00323" w:rsidRPr="00C770FF">
        <w:rPr>
          <w:rFonts w:ascii="Times New Roman" w:hAnsi="Times New Roman" w:cs="Times New Roman"/>
          <w:color w:val="000000" w:themeColor="text1"/>
          <w:sz w:val="24"/>
          <w:szCs w:val="24"/>
        </w:rPr>
        <w:t xml:space="preserve"> les performances des cellules photovoltaïques nous </w:t>
      </w:r>
      <w:r>
        <w:rPr>
          <w:rFonts w:ascii="Times New Roman" w:hAnsi="Times New Roman" w:cs="Times New Roman"/>
          <w:color w:val="000000" w:themeColor="text1"/>
          <w:sz w:val="24"/>
          <w:szCs w:val="24"/>
        </w:rPr>
        <w:t xml:space="preserve">devons </w:t>
      </w:r>
      <w:r w:rsidR="00D00323" w:rsidRPr="00C770FF">
        <w:rPr>
          <w:rFonts w:ascii="Times New Roman" w:hAnsi="Times New Roman" w:cs="Times New Roman"/>
          <w:color w:val="000000" w:themeColor="text1"/>
          <w:sz w:val="24"/>
          <w:szCs w:val="24"/>
        </w:rPr>
        <w:t>choisi</w:t>
      </w:r>
      <w:r>
        <w:rPr>
          <w:rFonts w:ascii="Times New Roman" w:hAnsi="Times New Roman" w:cs="Times New Roman"/>
          <w:color w:val="000000" w:themeColor="text1"/>
          <w:sz w:val="24"/>
          <w:szCs w:val="24"/>
        </w:rPr>
        <w:t xml:space="preserve">r </w:t>
      </w:r>
      <w:r w:rsidR="00C770FF" w:rsidRPr="00C770FF">
        <w:rPr>
          <w:rFonts w:ascii="Times New Roman" w:hAnsi="Times New Roman" w:cs="Times New Roman"/>
          <w:color w:val="000000" w:themeColor="text1"/>
          <w:sz w:val="24"/>
          <w:szCs w:val="24"/>
        </w:rPr>
        <w:t xml:space="preserve">la structure qui absorbe la </w:t>
      </w:r>
      <w:r w:rsidR="00176887" w:rsidRPr="00C770FF">
        <w:rPr>
          <w:rFonts w:ascii="Times New Roman" w:hAnsi="Times New Roman" w:cs="Times New Roman"/>
          <w:color w:val="000000" w:themeColor="text1"/>
          <w:sz w:val="24"/>
          <w:szCs w:val="24"/>
        </w:rPr>
        <w:t>g</w:t>
      </w:r>
      <w:r w:rsidR="00C770FF" w:rsidRPr="00C770FF">
        <w:rPr>
          <w:rFonts w:ascii="Times New Roman" w:hAnsi="Times New Roman" w:cs="Times New Roman"/>
          <w:color w:val="000000" w:themeColor="text1"/>
          <w:sz w:val="24"/>
          <w:szCs w:val="24"/>
        </w:rPr>
        <w:t xml:space="preserve">rande partie du spectre solaire. </w:t>
      </w:r>
      <w:r w:rsidR="00176887" w:rsidRPr="00C770FF">
        <w:rPr>
          <w:rFonts w:ascii="Times New Roman" w:hAnsi="Times New Roman" w:cs="Times New Roman"/>
          <w:color w:val="000000" w:themeColor="text1"/>
          <w:sz w:val="24"/>
          <w:szCs w:val="24"/>
        </w:rPr>
        <w:t xml:space="preserve">Afin de répondre à ce besoin, </w:t>
      </w:r>
      <w:r>
        <w:rPr>
          <w:rFonts w:ascii="Times New Roman" w:hAnsi="Times New Roman" w:cs="Times New Roman"/>
          <w:color w:val="000000" w:themeColor="text1"/>
          <w:sz w:val="24"/>
          <w:szCs w:val="24"/>
        </w:rPr>
        <w:t xml:space="preserve">une </w:t>
      </w:r>
      <w:r w:rsidR="00176887" w:rsidRPr="00C770FF">
        <w:rPr>
          <w:rFonts w:ascii="Times New Roman" w:hAnsi="Times New Roman" w:cs="Times New Roman"/>
          <w:color w:val="000000" w:themeColor="text1"/>
          <w:sz w:val="24"/>
          <w:szCs w:val="24"/>
        </w:rPr>
        <w:t>nouvelle structure dite</w:t>
      </w:r>
      <w:r>
        <w:rPr>
          <w:rFonts w:ascii="Times New Roman" w:hAnsi="Times New Roman" w:cs="Times New Roman"/>
          <w:color w:val="000000" w:themeColor="text1"/>
          <w:sz w:val="24"/>
          <w:szCs w:val="24"/>
        </w:rPr>
        <w:t xml:space="preserve"> : </w:t>
      </w:r>
      <w:r w:rsidR="00176887" w:rsidRPr="00C770F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T</w:t>
      </w:r>
      <w:r w:rsidR="00176887" w:rsidRPr="00C770FF">
        <w:rPr>
          <w:rFonts w:ascii="Times New Roman" w:hAnsi="Times New Roman" w:cs="Times New Roman"/>
          <w:color w:val="000000" w:themeColor="text1"/>
          <w:sz w:val="24"/>
          <w:szCs w:val="24"/>
        </w:rPr>
        <w:t xml:space="preserve">andem » </w:t>
      </w:r>
      <w:r>
        <w:rPr>
          <w:rFonts w:ascii="Times New Roman" w:hAnsi="Times New Roman" w:cs="Times New Roman"/>
          <w:color w:val="000000" w:themeColor="text1"/>
          <w:sz w:val="24"/>
          <w:szCs w:val="24"/>
        </w:rPr>
        <w:t xml:space="preserve">a </w:t>
      </w:r>
      <w:r w:rsidR="00176887" w:rsidRPr="00C770FF">
        <w:rPr>
          <w:rFonts w:ascii="Times New Roman" w:hAnsi="Times New Roman" w:cs="Times New Roman"/>
          <w:color w:val="000000" w:themeColor="text1"/>
          <w:sz w:val="24"/>
          <w:szCs w:val="24"/>
        </w:rPr>
        <w:t xml:space="preserve">été </w:t>
      </w:r>
      <w:r w:rsidR="007D5303" w:rsidRPr="00C770FF">
        <w:rPr>
          <w:rFonts w:ascii="Times New Roman" w:hAnsi="Times New Roman" w:cs="Times New Roman"/>
          <w:color w:val="000000" w:themeColor="text1"/>
          <w:sz w:val="24"/>
          <w:szCs w:val="24"/>
        </w:rPr>
        <w:t>étudié</w:t>
      </w:r>
      <w:r>
        <w:rPr>
          <w:rFonts w:ascii="Times New Roman" w:hAnsi="Times New Roman" w:cs="Times New Roman"/>
          <w:color w:val="000000" w:themeColor="text1"/>
          <w:sz w:val="24"/>
          <w:szCs w:val="24"/>
        </w:rPr>
        <w:t>, ceci est le but de notre travail de recherche</w:t>
      </w:r>
      <w:r w:rsidR="00176887" w:rsidRPr="00C770FF">
        <w:rPr>
          <w:rFonts w:ascii="Times New Roman" w:hAnsi="Times New Roman" w:cs="Times New Roman"/>
          <w:color w:val="000000" w:themeColor="text1"/>
          <w:sz w:val="24"/>
          <w:szCs w:val="24"/>
        </w:rPr>
        <w:t>.</w:t>
      </w:r>
      <w:r w:rsidR="00C770FF">
        <w:rPr>
          <w:rFonts w:ascii="Times New Roman" w:hAnsi="Times New Roman" w:cs="Times New Roman"/>
          <w:color w:val="000000" w:themeColor="text1"/>
          <w:sz w:val="24"/>
          <w:szCs w:val="24"/>
        </w:rPr>
        <w:t xml:space="preserve"> </w:t>
      </w: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6A20E0" w:rsidRDefault="006A20E0"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D941E9" w:rsidRDefault="00D941E9" w:rsidP="007954B5">
      <w:pPr>
        <w:autoSpaceDE w:val="0"/>
        <w:autoSpaceDN w:val="0"/>
        <w:adjustRightInd w:val="0"/>
        <w:spacing w:line="480" w:lineRule="auto"/>
        <w:ind w:left="284" w:firstLine="256"/>
        <w:jc w:val="center"/>
        <w:rPr>
          <w:rFonts w:ascii="Times New Roman" w:hAnsi="Times New Roman" w:cs="Times New Roman"/>
          <w:b/>
          <w:bCs/>
          <w:iCs/>
          <w:sz w:val="24"/>
          <w:szCs w:val="24"/>
          <w:lang w:val="fr-CA" w:eastAsia="fr-CA"/>
        </w:rPr>
      </w:pPr>
    </w:p>
    <w:p w:rsidR="00D9727F" w:rsidRPr="00EB3E1E" w:rsidRDefault="00067F28" w:rsidP="00EB3E1E">
      <w:pPr>
        <w:autoSpaceDE w:val="0"/>
        <w:autoSpaceDN w:val="0"/>
        <w:adjustRightInd w:val="0"/>
        <w:spacing w:before="120" w:after="0" w:line="360" w:lineRule="auto"/>
        <w:jc w:val="both"/>
        <w:rPr>
          <w:rFonts w:ascii="Times New Roman" w:hAnsi="Times New Roman" w:cs="Times New Roman"/>
          <w:sz w:val="24"/>
          <w:szCs w:val="24"/>
        </w:rPr>
      </w:pPr>
      <w:r w:rsidRPr="00EB3E1E">
        <w:rPr>
          <w:rFonts w:ascii="Times New Roman" w:hAnsi="Times New Roman" w:cs="Times New Roman"/>
          <w:sz w:val="24"/>
          <w:szCs w:val="24"/>
        </w:rPr>
        <w:t xml:space="preserve"> </w:t>
      </w:r>
    </w:p>
    <w:sectPr w:rsidR="00D9727F" w:rsidRPr="00EB3E1E" w:rsidSect="00A45F45">
      <w:headerReference w:type="default" r:id="rId172"/>
      <w:footerReference w:type="default" r:id="rId173"/>
      <w:pgSz w:w="11906" w:h="16838"/>
      <w:pgMar w:top="1417" w:right="1417" w:bottom="1417" w:left="1417" w:header="708" w:footer="708" w:gutter="0"/>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5601" w:rsidRDefault="00125601" w:rsidP="00746140">
      <w:pPr>
        <w:spacing w:after="0" w:line="240" w:lineRule="auto"/>
      </w:pPr>
      <w:r>
        <w:separator/>
      </w:r>
    </w:p>
  </w:endnote>
  <w:endnote w:type="continuationSeparator" w:id="1">
    <w:p w:rsidR="00125601" w:rsidRDefault="00125601" w:rsidP="007461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JDMNDJ+TimesNewRoman,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JDMNGK+TimesNewRoman">
    <w:altName w:val="Times New Roman"/>
    <w:panose1 w:val="00000000000000000000"/>
    <w:charset w:val="00"/>
    <w:family w:val="roman"/>
    <w:notTrueType/>
    <w:pitch w:val="default"/>
    <w:sig w:usb0="00000003" w:usb1="00000000" w:usb2="00000000" w:usb3="00000000" w:csb0="00000001" w:csb1="00000000"/>
  </w:font>
  <w:font w:name="FABCEO+Arial,Bol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9938"/>
      <w:docPartObj>
        <w:docPartGallery w:val="Page Numbers (Bottom of Page)"/>
        <w:docPartUnique/>
      </w:docPartObj>
    </w:sdtPr>
    <w:sdtContent>
      <w:p w:rsidR="00F309BC" w:rsidRDefault="00D1471F" w:rsidP="00A45F45">
        <w:pPr>
          <w:pStyle w:val="a8"/>
        </w:pPr>
        <w:fldSimple w:instr=" PAGE   \* MERGEFORMAT ">
          <w:r w:rsidR="005A7D20">
            <w:rPr>
              <w:noProof/>
            </w:rPr>
            <w:t>24</w:t>
          </w:r>
        </w:fldSimple>
      </w:p>
    </w:sdtContent>
  </w:sdt>
  <w:p w:rsidR="00F309BC" w:rsidRDefault="00F309BC" w:rsidP="00A45F45">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5601" w:rsidRDefault="00125601" w:rsidP="00746140">
      <w:pPr>
        <w:spacing w:after="0" w:line="240" w:lineRule="auto"/>
      </w:pPr>
      <w:r>
        <w:separator/>
      </w:r>
    </w:p>
  </w:footnote>
  <w:footnote w:type="continuationSeparator" w:id="1">
    <w:p w:rsidR="00125601" w:rsidRDefault="00125601" w:rsidP="007461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b/>
        <w:i/>
        <w:sz w:val="16"/>
        <w:szCs w:val="16"/>
      </w:rPr>
      <w:alias w:val="Titre"/>
      <w:id w:val="77738743"/>
      <w:placeholder>
        <w:docPart w:val="1ECD1F9827454642B74B23D0F141EF26"/>
      </w:placeholder>
      <w:dataBinding w:prefixMappings="xmlns:ns0='http://schemas.openxmlformats.org/package/2006/metadata/core-properties' xmlns:ns1='http://purl.org/dc/elements/1.1/'" w:xpath="/ns0:coreProperties[1]/ns1:title[1]" w:storeItemID="{6C3C8BC8-F283-45AE-878A-BAB7291924A1}"/>
      <w:text/>
    </w:sdtPr>
    <w:sdtContent>
      <w:p w:rsidR="00F309BC" w:rsidRPr="008750AE" w:rsidRDefault="00F309BC" w:rsidP="004B3D15">
        <w:pPr>
          <w:pStyle w:val="a7"/>
          <w:pBdr>
            <w:bottom w:val="thickThinSmallGap" w:sz="24" w:space="1" w:color="622423" w:themeColor="accent2" w:themeShade="7F"/>
          </w:pBdr>
          <w:rPr>
            <w:rFonts w:asciiTheme="majorHAnsi" w:eastAsiaTheme="majorEastAsia" w:hAnsiTheme="majorHAnsi" w:cstheme="majorBidi"/>
            <w:b/>
            <w:i/>
            <w:sz w:val="24"/>
            <w:szCs w:val="24"/>
          </w:rPr>
        </w:pPr>
        <w:r w:rsidRPr="008750AE">
          <w:rPr>
            <w:rFonts w:asciiTheme="majorBidi" w:hAnsiTheme="majorBidi" w:cstheme="majorBidi"/>
            <w:b/>
            <w:i/>
            <w:sz w:val="16"/>
            <w:szCs w:val="16"/>
          </w:rPr>
          <w:t xml:space="preserve"> Chapitre І               </w:t>
        </w:r>
        <w:r>
          <w:rPr>
            <w:rFonts w:asciiTheme="majorBidi" w:hAnsiTheme="majorBidi" w:cstheme="majorBidi"/>
            <w:b/>
            <w:i/>
            <w:sz w:val="16"/>
            <w:szCs w:val="16"/>
          </w:rPr>
          <w:t xml:space="preserve">                </w:t>
        </w:r>
        <w:r w:rsidRPr="008750AE">
          <w:rPr>
            <w:rFonts w:asciiTheme="majorBidi" w:hAnsiTheme="majorBidi" w:cstheme="majorBidi"/>
            <w:b/>
            <w:i/>
            <w:sz w:val="16"/>
            <w:szCs w:val="16"/>
          </w:rPr>
          <w:t xml:space="preserve">                                                                                                                     Principe de la cellule photovoltaïque</w:t>
        </w:r>
      </w:p>
    </w:sdtContent>
  </w:sdt>
  <w:p w:rsidR="00F309BC" w:rsidRDefault="00F309BC">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11"/>
      </v:shape>
    </w:pict>
  </w:numPicBullet>
  <w:abstractNum w:abstractNumId="0">
    <w:nsid w:val="00B7261B"/>
    <w:multiLevelType w:val="hybridMultilevel"/>
    <w:tmpl w:val="FEEA1A0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0D21B1A"/>
    <w:multiLevelType w:val="multilevel"/>
    <w:tmpl w:val="C738513E"/>
    <w:lvl w:ilvl="0">
      <w:start w:val="1"/>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429"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33410B0"/>
    <w:multiLevelType w:val="hybridMultilevel"/>
    <w:tmpl w:val="36AE01C8"/>
    <w:lvl w:ilvl="0" w:tplc="040C000D">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nsid w:val="033F276E"/>
    <w:multiLevelType w:val="multilevel"/>
    <w:tmpl w:val="ACD88778"/>
    <w:lvl w:ilvl="0">
      <w:start w:val="1"/>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D830ACE"/>
    <w:multiLevelType w:val="hybridMultilevel"/>
    <w:tmpl w:val="2CDAF96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2D82749"/>
    <w:multiLevelType w:val="hybridMultilevel"/>
    <w:tmpl w:val="5000794C"/>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nsid w:val="167542BE"/>
    <w:multiLevelType w:val="hybridMultilevel"/>
    <w:tmpl w:val="52A039F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16C953ED"/>
    <w:multiLevelType w:val="hybridMultilevel"/>
    <w:tmpl w:val="CD3A9FD0"/>
    <w:lvl w:ilvl="0" w:tplc="040C000D">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
    <w:nsid w:val="1ABD7FD8"/>
    <w:multiLevelType w:val="multilevel"/>
    <w:tmpl w:val="9FF4F400"/>
    <w:lvl w:ilvl="0">
      <w:start w:val="1"/>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C686E78"/>
    <w:multiLevelType w:val="hybridMultilevel"/>
    <w:tmpl w:val="AFCA6C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E48622C"/>
    <w:multiLevelType w:val="hybridMultilevel"/>
    <w:tmpl w:val="6D94256E"/>
    <w:lvl w:ilvl="0" w:tplc="040C0001">
      <w:start w:val="1"/>
      <w:numFmt w:val="bullet"/>
      <w:lvlText w:val=""/>
      <w:lvlJc w:val="left"/>
      <w:pPr>
        <w:ind w:left="783" w:hanging="360"/>
      </w:pPr>
      <w:rPr>
        <w:rFonts w:ascii="Symbol" w:hAnsi="Symbol" w:hint="default"/>
      </w:rPr>
    </w:lvl>
    <w:lvl w:ilvl="1" w:tplc="E3BAEA98">
      <w:numFmt w:val="bullet"/>
      <w:lvlText w:val="–"/>
      <w:lvlJc w:val="left"/>
      <w:pPr>
        <w:ind w:left="1908" w:hanging="765"/>
      </w:pPr>
      <w:rPr>
        <w:rFonts w:ascii="Times New Roman" w:eastAsiaTheme="minorHAnsi" w:hAnsi="Times New Roman" w:cs="Times New Roman" w:hint="default"/>
      </w:rPr>
    </w:lvl>
    <w:lvl w:ilvl="2" w:tplc="040C001B" w:tentative="1">
      <w:start w:val="1"/>
      <w:numFmt w:val="lowerRoman"/>
      <w:lvlText w:val="%3."/>
      <w:lvlJc w:val="right"/>
      <w:pPr>
        <w:ind w:left="2223" w:hanging="180"/>
      </w:pPr>
    </w:lvl>
    <w:lvl w:ilvl="3" w:tplc="040C000F" w:tentative="1">
      <w:start w:val="1"/>
      <w:numFmt w:val="decimal"/>
      <w:lvlText w:val="%4."/>
      <w:lvlJc w:val="left"/>
      <w:pPr>
        <w:ind w:left="2943" w:hanging="360"/>
      </w:pPr>
    </w:lvl>
    <w:lvl w:ilvl="4" w:tplc="040C0019" w:tentative="1">
      <w:start w:val="1"/>
      <w:numFmt w:val="lowerLetter"/>
      <w:lvlText w:val="%5."/>
      <w:lvlJc w:val="left"/>
      <w:pPr>
        <w:ind w:left="3663" w:hanging="360"/>
      </w:pPr>
    </w:lvl>
    <w:lvl w:ilvl="5" w:tplc="040C001B" w:tentative="1">
      <w:start w:val="1"/>
      <w:numFmt w:val="lowerRoman"/>
      <w:lvlText w:val="%6."/>
      <w:lvlJc w:val="right"/>
      <w:pPr>
        <w:ind w:left="4383" w:hanging="180"/>
      </w:pPr>
    </w:lvl>
    <w:lvl w:ilvl="6" w:tplc="040C000F" w:tentative="1">
      <w:start w:val="1"/>
      <w:numFmt w:val="decimal"/>
      <w:lvlText w:val="%7."/>
      <w:lvlJc w:val="left"/>
      <w:pPr>
        <w:ind w:left="5103" w:hanging="360"/>
      </w:pPr>
    </w:lvl>
    <w:lvl w:ilvl="7" w:tplc="040C0019" w:tentative="1">
      <w:start w:val="1"/>
      <w:numFmt w:val="lowerLetter"/>
      <w:lvlText w:val="%8."/>
      <w:lvlJc w:val="left"/>
      <w:pPr>
        <w:ind w:left="5823" w:hanging="360"/>
      </w:pPr>
    </w:lvl>
    <w:lvl w:ilvl="8" w:tplc="040C001B" w:tentative="1">
      <w:start w:val="1"/>
      <w:numFmt w:val="lowerRoman"/>
      <w:lvlText w:val="%9."/>
      <w:lvlJc w:val="right"/>
      <w:pPr>
        <w:ind w:left="6543" w:hanging="180"/>
      </w:pPr>
    </w:lvl>
  </w:abstractNum>
  <w:abstractNum w:abstractNumId="11">
    <w:nsid w:val="1EB1206D"/>
    <w:multiLevelType w:val="hybridMultilevel"/>
    <w:tmpl w:val="EF7876B4"/>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nsid w:val="20AA576D"/>
    <w:multiLevelType w:val="hybridMultilevel"/>
    <w:tmpl w:val="6DBC49D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474284A"/>
    <w:multiLevelType w:val="hybridMultilevel"/>
    <w:tmpl w:val="8604BBEA"/>
    <w:lvl w:ilvl="0" w:tplc="040C0005">
      <w:start w:val="1"/>
      <w:numFmt w:val="bullet"/>
      <w:lvlText w:val=""/>
      <w:lvlJc w:val="left"/>
      <w:pPr>
        <w:ind w:left="720" w:hanging="360"/>
      </w:pPr>
      <w:rPr>
        <w:rFonts w:ascii="Wingdings" w:hAnsi="Wingdings"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5877891"/>
    <w:multiLevelType w:val="hybridMultilevel"/>
    <w:tmpl w:val="9CCEFC28"/>
    <w:lvl w:ilvl="0" w:tplc="3CC6C32E">
      <w:start w:val="1"/>
      <w:numFmt w:val="decimal"/>
      <w:lvlText w:val="%1."/>
      <w:lvlJc w:val="left"/>
      <w:pPr>
        <w:tabs>
          <w:tab w:val="num" w:pos="720"/>
        </w:tabs>
        <w:ind w:left="720" w:hanging="360"/>
      </w:pPr>
      <w:rPr>
        <w:rFonts w:hint="default"/>
      </w:rPr>
    </w:lvl>
    <w:lvl w:ilvl="1" w:tplc="4DA424B4">
      <w:numFmt w:val="none"/>
      <w:lvlText w:val=""/>
      <w:lvlJc w:val="left"/>
      <w:pPr>
        <w:tabs>
          <w:tab w:val="num" w:pos="360"/>
        </w:tabs>
      </w:pPr>
    </w:lvl>
    <w:lvl w:ilvl="2" w:tplc="77F20AE8">
      <w:numFmt w:val="none"/>
      <w:lvlText w:val=""/>
      <w:lvlJc w:val="left"/>
      <w:pPr>
        <w:tabs>
          <w:tab w:val="num" w:pos="360"/>
        </w:tabs>
      </w:pPr>
    </w:lvl>
    <w:lvl w:ilvl="3" w:tplc="D3DAE9EA">
      <w:numFmt w:val="none"/>
      <w:lvlText w:val=""/>
      <w:lvlJc w:val="left"/>
      <w:pPr>
        <w:tabs>
          <w:tab w:val="num" w:pos="360"/>
        </w:tabs>
      </w:pPr>
    </w:lvl>
    <w:lvl w:ilvl="4" w:tplc="36EA27BE">
      <w:numFmt w:val="none"/>
      <w:lvlText w:val=""/>
      <w:lvlJc w:val="left"/>
      <w:pPr>
        <w:tabs>
          <w:tab w:val="num" w:pos="360"/>
        </w:tabs>
      </w:pPr>
    </w:lvl>
    <w:lvl w:ilvl="5" w:tplc="06E855C0">
      <w:numFmt w:val="none"/>
      <w:lvlText w:val=""/>
      <w:lvlJc w:val="left"/>
      <w:pPr>
        <w:tabs>
          <w:tab w:val="num" w:pos="360"/>
        </w:tabs>
      </w:pPr>
    </w:lvl>
    <w:lvl w:ilvl="6" w:tplc="1B280BCC">
      <w:numFmt w:val="none"/>
      <w:lvlText w:val=""/>
      <w:lvlJc w:val="left"/>
      <w:pPr>
        <w:tabs>
          <w:tab w:val="num" w:pos="360"/>
        </w:tabs>
      </w:pPr>
    </w:lvl>
    <w:lvl w:ilvl="7" w:tplc="1346D30A">
      <w:numFmt w:val="none"/>
      <w:lvlText w:val=""/>
      <w:lvlJc w:val="left"/>
      <w:pPr>
        <w:tabs>
          <w:tab w:val="num" w:pos="360"/>
        </w:tabs>
      </w:pPr>
    </w:lvl>
    <w:lvl w:ilvl="8" w:tplc="B6F6B492">
      <w:numFmt w:val="none"/>
      <w:lvlText w:val=""/>
      <w:lvlJc w:val="left"/>
      <w:pPr>
        <w:tabs>
          <w:tab w:val="num" w:pos="360"/>
        </w:tabs>
      </w:pPr>
    </w:lvl>
  </w:abstractNum>
  <w:abstractNum w:abstractNumId="15">
    <w:nsid w:val="280D3A7C"/>
    <w:multiLevelType w:val="multilevel"/>
    <w:tmpl w:val="CE10B8A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390C37F8"/>
    <w:multiLevelType w:val="hybridMultilevel"/>
    <w:tmpl w:val="7564F8E6"/>
    <w:lvl w:ilvl="0" w:tplc="040C000B">
      <w:start w:val="1"/>
      <w:numFmt w:val="bullet"/>
      <w:lvlText w:val=""/>
      <w:lvlPicBulletId w:val="0"/>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9CE4ADB"/>
    <w:multiLevelType w:val="multilevel"/>
    <w:tmpl w:val="ECA4FE7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B1F43CB"/>
    <w:multiLevelType w:val="hybridMultilevel"/>
    <w:tmpl w:val="07B8846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3D9671AE"/>
    <w:multiLevelType w:val="multilevel"/>
    <w:tmpl w:val="BC662D9E"/>
    <w:lvl w:ilvl="0">
      <w:start w:val="1"/>
      <w:numFmt w:val="decimal"/>
      <w:lvlText w:val="%1."/>
      <w:lvlJc w:val="left"/>
      <w:pPr>
        <w:ind w:left="644" w:hanging="360"/>
      </w:pPr>
      <w:rPr>
        <w:rFonts w:hint="default"/>
      </w:rPr>
    </w:lvl>
    <w:lvl w:ilvl="1">
      <w:start w:val="1"/>
      <w:numFmt w:val="decimal"/>
      <w:isLgl/>
      <w:lvlText w:val="%1.%2."/>
      <w:lvlJc w:val="left"/>
      <w:pPr>
        <w:ind w:left="1713" w:hanging="720"/>
      </w:pPr>
      <w:rPr>
        <w:rFonts w:hint="default"/>
        <w:b/>
        <w:bCs/>
        <w:vertAlign w:val="baseline"/>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20">
    <w:nsid w:val="3E82488E"/>
    <w:multiLevelType w:val="hybridMultilevel"/>
    <w:tmpl w:val="470C1734"/>
    <w:lvl w:ilvl="0" w:tplc="040C000D">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1">
    <w:nsid w:val="428A6C38"/>
    <w:multiLevelType w:val="hybridMultilevel"/>
    <w:tmpl w:val="172EC01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3CF26B4"/>
    <w:multiLevelType w:val="hybridMultilevel"/>
    <w:tmpl w:val="008A0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3EC6908"/>
    <w:multiLevelType w:val="hybridMultilevel"/>
    <w:tmpl w:val="0636BC0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48B4F22"/>
    <w:multiLevelType w:val="multilevel"/>
    <w:tmpl w:val="4ABEC20A"/>
    <w:lvl w:ilvl="0">
      <w:start w:val="5"/>
      <w:numFmt w:val="decimal"/>
      <w:lvlText w:val="%1."/>
      <w:lvlJc w:val="left"/>
      <w:pPr>
        <w:ind w:left="720" w:hanging="360"/>
      </w:pPr>
      <w:rPr>
        <w:rFonts w:ascii="JDMNDJ+TimesNewRoman,Bold" w:hAnsi="JDMNDJ+TimesNewRoman,Bold" w:cs="JDMNDJ+TimesNewRoman,Bold" w:hint="default"/>
        <w:b/>
        <w:bCs w:val="0"/>
        <w:color w:val="000000"/>
        <w:sz w:val="28"/>
        <w:szCs w:val="28"/>
      </w:rPr>
    </w:lvl>
    <w:lvl w:ilvl="1">
      <w:start w:val="1"/>
      <w:numFmt w:val="decimal"/>
      <w:isLgl/>
      <w:lvlText w:val="%1.%2."/>
      <w:lvlJc w:val="left"/>
      <w:pPr>
        <w:ind w:left="92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484F31DE"/>
    <w:multiLevelType w:val="hybridMultilevel"/>
    <w:tmpl w:val="498E3B36"/>
    <w:lvl w:ilvl="0" w:tplc="11C8A854">
      <w:start w:val="1"/>
      <w:numFmt w:val="bullet"/>
      <w:lvlText w:val="-"/>
      <w:lvlJc w:val="left"/>
      <w:pPr>
        <w:ind w:left="720" w:hanging="360"/>
      </w:pPr>
      <w:rPr>
        <w:rFonts w:ascii="Times New Roman" w:eastAsiaTheme="minorHAnsi"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A6B3E95"/>
    <w:multiLevelType w:val="hybridMultilevel"/>
    <w:tmpl w:val="5D18C648"/>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4ACC3673"/>
    <w:multiLevelType w:val="hybridMultilevel"/>
    <w:tmpl w:val="106679C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nsid w:val="58C13612"/>
    <w:multiLevelType w:val="hybridMultilevel"/>
    <w:tmpl w:val="1A8E32A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CAF69B3"/>
    <w:multiLevelType w:val="hybridMultilevel"/>
    <w:tmpl w:val="8460C1AC"/>
    <w:lvl w:ilvl="0" w:tplc="5B3A468E">
      <w:start w:val="1"/>
      <w:numFmt w:val="bullet"/>
      <w:lvlText w:val=""/>
      <w:lvlJc w:val="left"/>
      <w:pPr>
        <w:ind w:left="780" w:hanging="360"/>
      </w:pPr>
      <w:rPr>
        <w:rFonts w:ascii="Wingdings" w:hAnsi="Wingdings" w:hint="default"/>
        <w:b w:val="0"/>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0">
    <w:nsid w:val="5D154A20"/>
    <w:multiLevelType w:val="hybridMultilevel"/>
    <w:tmpl w:val="D82CBCE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F7D12E8"/>
    <w:multiLevelType w:val="hybridMultilevel"/>
    <w:tmpl w:val="0040D50A"/>
    <w:lvl w:ilvl="0" w:tplc="040C0013">
      <w:start w:val="1"/>
      <w:numFmt w:val="upperRoman"/>
      <w:lvlText w:val="%1."/>
      <w:lvlJc w:val="right"/>
      <w:pPr>
        <w:ind w:left="502" w:hanging="360"/>
      </w:p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32">
    <w:nsid w:val="63DC4371"/>
    <w:multiLevelType w:val="hybridMultilevel"/>
    <w:tmpl w:val="12E06134"/>
    <w:lvl w:ilvl="0" w:tplc="040C0013">
      <w:start w:val="1"/>
      <w:numFmt w:val="upperRoman"/>
      <w:lvlText w:val="%1."/>
      <w:lvlJc w:val="righ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3">
    <w:nsid w:val="6418310D"/>
    <w:multiLevelType w:val="hybridMultilevel"/>
    <w:tmpl w:val="EB4E98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48B77A1"/>
    <w:multiLevelType w:val="hybridMultilevel"/>
    <w:tmpl w:val="81228868"/>
    <w:lvl w:ilvl="0" w:tplc="040C000D">
      <w:start w:val="1"/>
      <w:numFmt w:val="bullet"/>
      <w:lvlText w:val=""/>
      <w:lvlJc w:val="left"/>
      <w:pPr>
        <w:ind w:left="825" w:hanging="360"/>
      </w:pPr>
      <w:rPr>
        <w:rFonts w:ascii="Wingdings" w:hAnsi="Wingdings" w:hint="default"/>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35">
    <w:nsid w:val="67D70052"/>
    <w:multiLevelType w:val="multilevel"/>
    <w:tmpl w:val="D99CF95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698E4C5C"/>
    <w:multiLevelType w:val="hybridMultilevel"/>
    <w:tmpl w:val="49DAA39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D1F0157"/>
    <w:multiLevelType w:val="hybridMultilevel"/>
    <w:tmpl w:val="37FE56C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71B1836"/>
    <w:multiLevelType w:val="hybridMultilevel"/>
    <w:tmpl w:val="224C4AA0"/>
    <w:lvl w:ilvl="0" w:tplc="040C000D">
      <w:start w:val="1"/>
      <w:numFmt w:val="bullet"/>
      <w:lvlText w:val=""/>
      <w:lvlJc w:val="left"/>
      <w:pPr>
        <w:ind w:left="1185" w:hanging="360"/>
      </w:pPr>
      <w:rPr>
        <w:rFonts w:ascii="Wingdings" w:hAnsi="Wingdings" w:hint="default"/>
      </w:rPr>
    </w:lvl>
    <w:lvl w:ilvl="1" w:tplc="040C0003" w:tentative="1">
      <w:start w:val="1"/>
      <w:numFmt w:val="bullet"/>
      <w:lvlText w:val="o"/>
      <w:lvlJc w:val="left"/>
      <w:pPr>
        <w:ind w:left="1905" w:hanging="360"/>
      </w:pPr>
      <w:rPr>
        <w:rFonts w:ascii="Courier New" w:hAnsi="Courier New" w:cs="Courier New" w:hint="default"/>
      </w:rPr>
    </w:lvl>
    <w:lvl w:ilvl="2" w:tplc="040C0005" w:tentative="1">
      <w:start w:val="1"/>
      <w:numFmt w:val="bullet"/>
      <w:lvlText w:val=""/>
      <w:lvlJc w:val="left"/>
      <w:pPr>
        <w:ind w:left="2625" w:hanging="360"/>
      </w:pPr>
      <w:rPr>
        <w:rFonts w:ascii="Wingdings" w:hAnsi="Wingdings" w:hint="default"/>
      </w:rPr>
    </w:lvl>
    <w:lvl w:ilvl="3" w:tplc="040C0001" w:tentative="1">
      <w:start w:val="1"/>
      <w:numFmt w:val="bullet"/>
      <w:lvlText w:val=""/>
      <w:lvlJc w:val="left"/>
      <w:pPr>
        <w:ind w:left="3345" w:hanging="360"/>
      </w:pPr>
      <w:rPr>
        <w:rFonts w:ascii="Symbol" w:hAnsi="Symbol" w:hint="default"/>
      </w:rPr>
    </w:lvl>
    <w:lvl w:ilvl="4" w:tplc="040C0003" w:tentative="1">
      <w:start w:val="1"/>
      <w:numFmt w:val="bullet"/>
      <w:lvlText w:val="o"/>
      <w:lvlJc w:val="left"/>
      <w:pPr>
        <w:ind w:left="4065" w:hanging="360"/>
      </w:pPr>
      <w:rPr>
        <w:rFonts w:ascii="Courier New" w:hAnsi="Courier New" w:cs="Courier New" w:hint="default"/>
      </w:rPr>
    </w:lvl>
    <w:lvl w:ilvl="5" w:tplc="040C0005" w:tentative="1">
      <w:start w:val="1"/>
      <w:numFmt w:val="bullet"/>
      <w:lvlText w:val=""/>
      <w:lvlJc w:val="left"/>
      <w:pPr>
        <w:ind w:left="4785" w:hanging="360"/>
      </w:pPr>
      <w:rPr>
        <w:rFonts w:ascii="Wingdings" w:hAnsi="Wingdings" w:hint="default"/>
      </w:rPr>
    </w:lvl>
    <w:lvl w:ilvl="6" w:tplc="040C0001" w:tentative="1">
      <w:start w:val="1"/>
      <w:numFmt w:val="bullet"/>
      <w:lvlText w:val=""/>
      <w:lvlJc w:val="left"/>
      <w:pPr>
        <w:ind w:left="5505" w:hanging="360"/>
      </w:pPr>
      <w:rPr>
        <w:rFonts w:ascii="Symbol" w:hAnsi="Symbol" w:hint="default"/>
      </w:rPr>
    </w:lvl>
    <w:lvl w:ilvl="7" w:tplc="040C0003" w:tentative="1">
      <w:start w:val="1"/>
      <w:numFmt w:val="bullet"/>
      <w:lvlText w:val="o"/>
      <w:lvlJc w:val="left"/>
      <w:pPr>
        <w:ind w:left="6225" w:hanging="360"/>
      </w:pPr>
      <w:rPr>
        <w:rFonts w:ascii="Courier New" w:hAnsi="Courier New" w:cs="Courier New" w:hint="default"/>
      </w:rPr>
    </w:lvl>
    <w:lvl w:ilvl="8" w:tplc="040C0005" w:tentative="1">
      <w:start w:val="1"/>
      <w:numFmt w:val="bullet"/>
      <w:lvlText w:val=""/>
      <w:lvlJc w:val="left"/>
      <w:pPr>
        <w:ind w:left="6945" w:hanging="360"/>
      </w:pPr>
      <w:rPr>
        <w:rFonts w:ascii="Wingdings" w:hAnsi="Wingdings" w:hint="default"/>
      </w:rPr>
    </w:lvl>
  </w:abstractNum>
  <w:abstractNum w:abstractNumId="39">
    <w:nsid w:val="79D82695"/>
    <w:multiLevelType w:val="hybridMultilevel"/>
    <w:tmpl w:val="2B907F54"/>
    <w:lvl w:ilvl="0" w:tplc="430EDB6C">
      <w:start w:val="1"/>
      <w:numFmt w:val="bullet"/>
      <w:lvlText w:val=""/>
      <w:lvlJc w:val="left"/>
      <w:pPr>
        <w:ind w:left="1287" w:hanging="360"/>
      </w:pPr>
      <w:rPr>
        <w:rFonts w:ascii="Symbol" w:hAnsi="Symbol" w:hint="default"/>
        <w:color w:val="000000" w:themeColor="text1"/>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0">
    <w:nsid w:val="7AFA2C8D"/>
    <w:multiLevelType w:val="multilevel"/>
    <w:tmpl w:val="D460DFF6"/>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7BA36A21"/>
    <w:multiLevelType w:val="hybridMultilevel"/>
    <w:tmpl w:val="F3B60C52"/>
    <w:lvl w:ilvl="0" w:tplc="2DAC7C38">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CD1334D"/>
    <w:multiLevelType w:val="hybridMultilevel"/>
    <w:tmpl w:val="83F6E3A6"/>
    <w:lvl w:ilvl="0" w:tplc="040C0019">
      <w:start w:val="1"/>
      <w:numFmt w:val="lowerLetter"/>
      <w:lvlText w:val="%1."/>
      <w:lvlJc w:val="left"/>
      <w:pPr>
        <w:ind w:left="720" w:hanging="360"/>
      </w:pPr>
      <w:rPr>
        <w:rFonts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31"/>
  </w:num>
  <w:num w:numId="2">
    <w:abstractNumId w:val="32"/>
  </w:num>
  <w:num w:numId="3">
    <w:abstractNumId w:val="26"/>
  </w:num>
  <w:num w:numId="4">
    <w:abstractNumId w:val="41"/>
  </w:num>
  <w:num w:numId="5">
    <w:abstractNumId w:val="28"/>
  </w:num>
  <w:num w:numId="6">
    <w:abstractNumId w:val="15"/>
  </w:num>
  <w:num w:numId="7">
    <w:abstractNumId w:val="17"/>
  </w:num>
  <w:num w:numId="8">
    <w:abstractNumId w:val="35"/>
  </w:num>
  <w:num w:numId="9">
    <w:abstractNumId w:val="36"/>
  </w:num>
  <w:num w:numId="10">
    <w:abstractNumId w:val="1"/>
  </w:num>
  <w:num w:numId="11">
    <w:abstractNumId w:val="8"/>
  </w:num>
  <w:num w:numId="12">
    <w:abstractNumId w:val="3"/>
  </w:num>
  <w:num w:numId="13">
    <w:abstractNumId w:val="23"/>
  </w:num>
  <w:num w:numId="14">
    <w:abstractNumId w:val="19"/>
  </w:num>
  <w:num w:numId="15">
    <w:abstractNumId w:val="40"/>
  </w:num>
  <w:num w:numId="16">
    <w:abstractNumId w:val="34"/>
  </w:num>
  <w:num w:numId="17">
    <w:abstractNumId w:val="38"/>
  </w:num>
  <w:num w:numId="18">
    <w:abstractNumId w:val="24"/>
  </w:num>
  <w:num w:numId="19">
    <w:abstractNumId w:val="30"/>
  </w:num>
  <w:num w:numId="20">
    <w:abstractNumId w:val="13"/>
  </w:num>
  <w:num w:numId="21">
    <w:abstractNumId w:val="25"/>
  </w:num>
  <w:num w:numId="22">
    <w:abstractNumId w:val="20"/>
  </w:num>
  <w:num w:numId="23">
    <w:abstractNumId w:val="7"/>
  </w:num>
  <w:num w:numId="24">
    <w:abstractNumId w:val="2"/>
  </w:num>
  <w:num w:numId="25">
    <w:abstractNumId w:val="12"/>
  </w:num>
  <w:num w:numId="26">
    <w:abstractNumId w:val="14"/>
  </w:num>
  <w:num w:numId="27">
    <w:abstractNumId w:val="6"/>
  </w:num>
  <w:num w:numId="28">
    <w:abstractNumId w:val="18"/>
  </w:num>
  <w:num w:numId="29">
    <w:abstractNumId w:val="42"/>
  </w:num>
  <w:num w:numId="30">
    <w:abstractNumId w:val="37"/>
  </w:num>
  <w:num w:numId="31">
    <w:abstractNumId w:val="4"/>
  </w:num>
  <w:num w:numId="32">
    <w:abstractNumId w:val="29"/>
  </w:num>
  <w:num w:numId="33">
    <w:abstractNumId w:val="9"/>
  </w:num>
  <w:num w:numId="34">
    <w:abstractNumId w:val="22"/>
  </w:num>
  <w:num w:numId="35">
    <w:abstractNumId w:val="27"/>
  </w:num>
  <w:num w:numId="36">
    <w:abstractNumId w:val="10"/>
  </w:num>
  <w:num w:numId="37">
    <w:abstractNumId w:val="39"/>
  </w:num>
  <w:num w:numId="38">
    <w:abstractNumId w:val="5"/>
  </w:num>
  <w:num w:numId="39">
    <w:abstractNumId w:val="16"/>
  </w:num>
  <w:num w:numId="40">
    <w:abstractNumId w:val="21"/>
  </w:num>
  <w:num w:numId="41">
    <w:abstractNumId w:val="0"/>
  </w:num>
  <w:num w:numId="42">
    <w:abstractNumId w:val="11"/>
  </w:num>
  <w:num w:numId="43">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0"/>
    <w:footnote w:id="1"/>
  </w:footnotePr>
  <w:endnotePr>
    <w:endnote w:id="0"/>
    <w:endnote w:id="1"/>
  </w:endnotePr>
  <w:compat/>
  <w:rsids>
    <w:rsidRoot w:val="00440FB7"/>
    <w:rsid w:val="00005463"/>
    <w:rsid w:val="000232AF"/>
    <w:rsid w:val="0002722D"/>
    <w:rsid w:val="000341E7"/>
    <w:rsid w:val="00036BE1"/>
    <w:rsid w:val="000437D1"/>
    <w:rsid w:val="0004438C"/>
    <w:rsid w:val="00045C59"/>
    <w:rsid w:val="0005669C"/>
    <w:rsid w:val="00060883"/>
    <w:rsid w:val="00062128"/>
    <w:rsid w:val="00067F28"/>
    <w:rsid w:val="0007232D"/>
    <w:rsid w:val="00074406"/>
    <w:rsid w:val="00077603"/>
    <w:rsid w:val="00086DB8"/>
    <w:rsid w:val="00086ED2"/>
    <w:rsid w:val="000B274D"/>
    <w:rsid w:val="000B695A"/>
    <w:rsid w:val="000C5B21"/>
    <w:rsid w:val="000D01B3"/>
    <w:rsid w:val="000E42E5"/>
    <w:rsid w:val="000E7AF3"/>
    <w:rsid w:val="000F7EFF"/>
    <w:rsid w:val="00100C15"/>
    <w:rsid w:val="00104F1D"/>
    <w:rsid w:val="0011059C"/>
    <w:rsid w:val="00116A4C"/>
    <w:rsid w:val="00124142"/>
    <w:rsid w:val="00125601"/>
    <w:rsid w:val="00125C23"/>
    <w:rsid w:val="00136B29"/>
    <w:rsid w:val="00142FE1"/>
    <w:rsid w:val="00144A70"/>
    <w:rsid w:val="00146E1B"/>
    <w:rsid w:val="00151054"/>
    <w:rsid w:val="001526ED"/>
    <w:rsid w:val="001534DC"/>
    <w:rsid w:val="00153862"/>
    <w:rsid w:val="00157596"/>
    <w:rsid w:val="00157AAE"/>
    <w:rsid w:val="00165FC5"/>
    <w:rsid w:val="00176887"/>
    <w:rsid w:val="00183E39"/>
    <w:rsid w:val="00184674"/>
    <w:rsid w:val="00184FBD"/>
    <w:rsid w:val="0019310A"/>
    <w:rsid w:val="001B59E2"/>
    <w:rsid w:val="001C224F"/>
    <w:rsid w:val="001C4F3B"/>
    <w:rsid w:val="001C57EF"/>
    <w:rsid w:val="001D00F7"/>
    <w:rsid w:val="001D75D6"/>
    <w:rsid w:val="001E0009"/>
    <w:rsid w:val="001E348C"/>
    <w:rsid w:val="001E3DC5"/>
    <w:rsid w:val="002073CD"/>
    <w:rsid w:val="0021183C"/>
    <w:rsid w:val="00220292"/>
    <w:rsid w:val="002224E7"/>
    <w:rsid w:val="00232DB3"/>
    <w:rsid w:val="00232E76"/>
    <w:rsid w:val="002454AF"/>
    <w:rsid w:val="00254D9E"/>
    <w:rsid w:val="002654C8"/>
    <w:rsid w:val="0026609D"/>
    <w:rsid w:val="0027019C"/>
    <w:rsid w:val="00283079"/>
    <w:rsid w:val="002879A7"/>
    <w:rsid w:val="00296A36"/>
    <w:rsid w:val="002A119D"/>
    <w:rsid w:val="002A723F"/>
    <w:rsid w:val="002B067C"/>
    <w:rsid w:val="002B7C45"/>
    <w:rsid w:val="002C10EA"/>
    <w:rsid w:val="002C4C2E"/>
    <w:rsid w:val="002D391C"/>
    <w:rsid w:val="002F1F90"/>
    <w:rsid w:val="002F2389"/>
    <w:rsid w:val="00305F51"/>
    <w:rsid w:val="003116BD"/>
    <w:rsid w:val="00312894"/>
    <w:rsid w:val="0031525D"/>
    <w:rsid w:val="003156C3"/>
    <w:rsid w:val="003172B7"/>
    <w:rsid w:val="00320431"/>
    <w:rsid w:val="0032403D"/>
    <w:rsid w:val="00325A51"/>
    <w:rsid w:val="0033063A"/>
    <w:rsid w:val="003317E8"/>
    <w:rsid w:val="0034074F"/>
    <w:rsid w:val="0034244B"/>
    <w:rsid w:val="003448A9"/>
    <w:rsid w:val="0034605D"/>
    <w:rsid w:val="00362677"/>
    <w:rsid w:val="0036505A"/>
    <w:rsid w:val="00367A99"/>
    <w:rsid w:val="00370091"/>
    <w:rsid w:val="00377F61"/>
    <w:rsid w:val="0038435E"/>
    <w:rsid w:val="00386D24"/>
    <w:rsid w:val="00387AC3"/>
    <w:rsid w:val="003925AD"/>
    <w:rsid w:val="00395E07"/>
    <w:rsid w:val="0039660B"/>
    <w:rsid w:val="003A62EA"/>
    <w:rsid w:val="003B34B5"/>
    <w:rsid w:val="003B54A8"/>
    <w:rsid w:val="003B6DF5"/>
    <w:rsid w:val="003C1C93"/>
    <w:rsid w:val="003D2BFE"/>
    <w:rsid w:val="003E35BD"/>
    <w:rsid w:val="003E753D"/>
    <w:rsid w:val="003F2C5E"/>
    <w:rsid w:val="003F5710"/>
    <w:rsid w:val="00404394"/>
    <w:rsid w:val="00405613"/>
    <w:rsid w:val="00405D8C"/>
    <w:rsid w:val="004071E9"/>
    <w:rsid w:val="00407C29"/>
    <w:rsid w:val="00412FC3"/>
    <w:rsid w:val="0041302C"/>
    <w:rsid w:val="00416244"/>
    <w:rsid w:val="00432961"/>
    <w:rsid w:val="00433528"/>
    <w:rsid w:val="004372A6"/>
    <w:rsid w:val="00437E58"/>
    <w:rsid w:val="00437FF9"/>
    <w:rsid w:val="00440FB7"/>
    <w:rsid w:val="00441283"/>
    <w:rsid w:val="00441D40"/>
    <w:rsid w:val="004425C3"/>
    <w:rsid w:val="00445242"/>
    <w:rsid w:val="00446800"/>
    <w:rsid w:val="00447E83"/>
    <w:rsid w:val="00455DCD"/>
    <w:rsid w:val="004609D7"/>
    <w:rsid w:val="00465E0C"/>
    <w:rsid w:val="004701ED"/>
    <w:rsid w:val="004730F8"/>
    <w:rsid w:val="004765B1"/>
    <w:rsid w:val="00477E91"/>
    <w:rsid w:val="004866B3"/>
    <w:rsid w:val="00492494"/>
    <w:rsid w:val="00497DE0"/>
    <w:rsid w:val="004B3725"/>
    <w:rsid w:val="004B3D15"/>
    <w:rsid w:val="004B6120"/>
    <w:rsid w:val="004C0DE3"/>
    <w:rsid w:val="004E064F"/>
    <w:rsid w:val="004E07DA"/>
    <w:rsid w:val="004E22F6"/>
    <w:rsid w:val="004E4D43"/>
    <w:rsid w:val="004F10A8"/>
    <w:rsid w:val="004F5701"/>
    <w:rsid w:val="004F584E"/>
    <w:rsid w:val="0050494F"/>
    <w:rsid w:val="005121C0"/>
    <w:rsid w:val="005121CC"/>
    <w:rsid w:val="0052514A"/>
    <w:rsid w:val="005328D5"/>
    <w:rsid w:val="00540001"/>
    <w:rsid w:val="005461A4"/>
    <w:rsid w:val="00547A20"/>
    <w:rsid w:val="00551203"/>
    <w:rsid w:val="00567518"/>
    <w:rsid w:val="00574159"/>
    <w:rsid w:val="005806AF"/>
    <w:rsid w:val="00590F9C"/>
    <w:rsid w:val="005A052B"/>
    <w:rsid w:val="005A3294"/>
    <w:rsid w:val="005A7D20"/>
    <w:rsid w:val="005B48A9"/>
    <w:rsid w:val="005C37BB"/>
    <w:rsid w:val="005C6C08"/>
    <w:rsid w:val="005D19E4"/>
    <w:rsid w:val="005D1CC1"/>
    <w:rsid w:val="005D3955"/>
    <w:rsid w:val="005E13A8"/>
    <w:rsid w:val="005E1DCC"/>
    <w:rsid w:val="005E58B5"/>
    <w:rsid w:val="005E67AC"/>
    <w:rsid w:val="005F33B5"/>
    <w:rsid w:val="006100CA"/>
    <w:rsid w:val="00616B63"/>
    <w:rsid w:val="0063500F"/>
    <w:rsid w:val="006350D6"/>
    <w:rsid w:val="00644BEF"/>
    <w:rsid w:val="00644CA0"/>
    <w:rsid w:val="00644CF8"/>
    <w:rsid w:val="00650994"/>
    <w:rsid w:val="00661827"/>
    <w:rsid w:val="0066235F"/>
    <w:rsid w:val="00666D04"/>
    <w:rsid w:val="006711BA"/>
    <w:rsid w:val="00672EC5"/>
    <w:rsid w:val="00675475"/>
    <w:rsid w:val="00681E28"/>
    <w:rsid w:val="006865BB"/>
    <w:rsid w:val="00687F39"/>
    <w:rsid w:val="006A0243"/>
    <w:rsid w:val="006A20E0"/>
    <w:rsid w:val="006A3844"/>
    <w:rsid w:val="006A3AE6"/>
    <w:rsid w:val="006B378B"/>
    <w:rsid w:val="006B48B8"/>
    <w:rsid w:val="006B79AE"/>
    <w:rsid w:val="006C5578"/>
    <w:rsid w:val="006C6FFD"/>
    <w:rsid w:val="006D2BF3"/>
    <w:rsid w:val="006D78C0"/>
    <w:rsid w:val="006E1228"/>
    <w:rsid w:val="006E7F4D"/>
    <w:rsid w:val="00716EE0"/>
    <w:rsid w:val="00717DB1"/>
    <w:rsid w:val="00726F45"/>
    <w:rsid w:val="00742F96"/>
    <w:rsid w:val="00746140"/>
    <w:rsid w:val="0075024A"/>
    <w:rsid w:val="00750B93"/>
    <w:rsid w:val="007521F3"/>
    <w:rsid w:val="007719E9"/>
    <w:rsid w:val="00772D63"/>
    <w:rsid w:val="007954B5"/>
    <w:rsid w:val="00797B10"/>
    <w:rsid w:val="007A07CF"/>
    <w:rsid w:val="007A6858"/>
    <w:rsid w:val="007B0942"/>
    <w:rsid w:val="007B2F3D"/>
    <w:rsid w:val="007C7EB4"/>
    <w:rsid w:val="007D4B12"/>
    <w:rsid w:val="007D4DAB"/>
    <w:rsid w:val="007D5303"/>
    <w:rsid w:val="007D56F7"/>
    <w:rsid w:val="007D79C3"/>
    <w:rsid w:val="007F385D"/>
    <w:rsid w:val="007F4ED1"/>
    <w:rsid w:val="0080049B"/>
    <w:rsid w:val="00801BD6"/>
    <w:rsid w:val="008142E9"/>
    <w:rsid w:val="00820EE9"/>
    <w:rsid w:val="008253ED"/>
    <w:rsid w:val="00832B1A"/>
    <w:rsid w:val="00841B38"/>
    <w:rsid w:val="00850A7A"/>
    <w:rsid w:val="0086370F"/>
    <w:rsid w:val="00866733"/>
    <w:rsid w:val="008704CC"/>
    <w:rsid w:val="008710A4"/>
    <w:rsid w:val="00874D47"/>
    <w:rsid w:val="008750AE"/>
    <w:rsid w:val="008775D7"/>
    <w:rsid w:val="00882918"/>
    <w:rsid w:val="00884F9E"/>
    <w:rsid w:val="00890BA4"/>
    <w:rsid w:val="008937C8"/>
    <w:rsid w:val="008966AF"/>
    <w:rsid w:val="008B3995"/>
    <w:rsid w:val="008B56BB"/>
    <w:rsid w:val="008C2765"/>
    <w:rsid w:val="008C40F7"/>
    <w:rsid w:val="008D26E0"/>
    <w:rsid w:val="008D2857"/>
    <w:rsid w:val="008D7415"/>
    <w:rsid w:val="008E3699"/>
    <w:rsid w:val="008E694F"/>
    <w:rsid w:val="009012D9"/>
    <w:rsid w:val="00902EF1"/>
    <w:rsid w:val="00922DE1"/>
    <w:rsid w:val="00926172"/>
    <w:rsid w:val="00927C0D"/>
    <w:rsid w:val="009457A7"/>
    <w:rsid w:val="00947538"/>
    <w:rsid w:val="00956E0A"/>
    <w:rsid w:val="00957242"/>
    <w:rsid w:val="009634C4"/>
    <w:rsid w:val="00970EB6"/>
    <w:rsid w:val="0099319E"/>
    <w:rsid w:val="00993297"/>
    <w:rsid w:val="00993F7B"/>
    <w:rsid w:val="00996D54"/>
    <w:rsid w:val="009A1009"/>
    <w:rsid w:val="009B4EC7"/>
    <w:rsid w:val="009C5D11"/>
    <w:rsid w:val="009C6104"/>
    <w:rsid w:val="009D42B3"/>
    <w:rsid w:val="009E03C9"/>
    <w:rsid w:val="009E2F56"/>
    <w:rsid w:val="009E6562"/>
    <w:rsid w:val="009E7C5F"/>
    <w:rsid w:val="009F7B6D"/>
    <w:rsid w:val="00A003A2"/>
    <w:rsid w:val="00A03A4F"/>
    <w:rsid w:val="00A118A9"/>
    <w:rsid w:val="00A16095"/>
    <w:rsid w:val="00A174F6"/>
    <w:rsid w:val="00A22D52"/>
    <w:rsid w:val="00A26983"/>
    <w:rsid w:val="00A27C9F"/>
    <w:rsid w:val="00A324D3"/>
    <w:rsid w:val="00A34CD2"/>
    <w:rsid w:val="00A40B0B"/>
    <w:rsid w:val="00A41050"/>
    <w:rsid w:val="00A44D29"/>
    <w:rsid w:val="00A45F45"/>
    <w:rsid w:val="00A55F6F"/>
    <w:rsid w:val="00A57D90"/>
    <w:rsid w:val="00A6044F"/>
    <w:rsid w:val="00A6059A"/>
    <w:rsid w:val="00A70264"/>
    <w:rsid w:val="00A71785"/>
    <w:rsid w:val="00A77B05"/>
    <w:rsid w:val="00A83BAD"/>
    <w:rsid w:val="00A83D21"/>
    <w:rsid w:val="00A842A9"/>
    <w:rsid w:val="00A87C81"/>
    <w:rsid w:val="00A92CF8"/>
    <w:rsid w:val="00A975C2"/>
    <w:rsid w:val="00AA20B4"/>
    <w:rsid w:val="00AA25F6"/>
    <w:rsid w:val="00AA5072"/>
    <w:rsid w:val="00AA596A"/>
    <w:rsid w:val="00AB6891"/>
    <w:rsid w:val="00AB7E62"/>
    <w:rsid w:val="00AC34DD"/>
    <w:rsid w:val="00AC3EE2"/>
    <w:rsid w:val="00AC7AA4"/>
    <w:rsid w:val="00AE5C0B"/>
    <w:rsid w:val="00AF42D1"/>
    <w:rsid w:val="00B0272F"/>
    <w:rsid w:val="00B03AE1"/>
    <w:rsid w:val="00B04769"/>
    <w:rsid w:val="00B15264"/>
    <w:rsid w:val="00B17A14"/>
    <w:rsid w:val="00B218B1"/>
    <w:rsid w:val="00B301C4"/>
    <w:rsid w:val="00B33E5B"/>
    <w:rsid w:val="00B34D62"/>
    <w:rsid w:val="00B34D7A"/>
    <w:rsid w:val="00B53095"/>
    <w:rsid w:val="00B53DA0"/>
    <w:rsid w:val="00B60B7F"/>
    <w:rsid w:val="00B70A8B"/>
    <w:rsid w:val="00B805D9"/>
    <w:rsid w:val="00B85302"/>
    <w:rsid w:val="00B87DDA"/>
    <w:rsid w:val="00B925DA"/>
    <w:rsid w:val="00BA7C4B"/>
    <w:rsid w:val="00BC42FB"/>
    <w:rsid w:val="00BC735B"/>
    <w:rsid w:val="00BD20C8"/>
    <w:rsid w:val="00BF009A"/>
    <w:rsid w:val="00BF03F3"/>
    <w:rsid w:val="00BF5877"/>
    <w:rsid w:val="00BF6006"/>
    <w:rsid w:val="00C0386E"/>
    <w:rsid w:val="00C0450D"/>
    <w:rsid w:val="00C10303"/>
    <w:rsid w:val="00C12264"/>
    <w:rsid w:val="00C21693"/>
    <w:rsid w:val="00C2193D"/>
    <w:rsid w:val="00C244B7"/>
    <w:rsid w:val="00C3060F"/>
    <w:rsid w:val="00C33FB2"/>
    <w:rsid w:val="00C37A81"/>
    <w:rsid w:val="00C50881"/>
    <w:rsid w:val="00C52155"/>
    <w:rsid w:val="00C65363"/>
    <w:rsid w:val="00C70AF7"/>
    <w:rsid w:val="00C770FF"/>
    <w:rsid w:val="00C92A6B"/>
    <w:rsid w:val="00C9409C"/>
    <w:rsid w:val="00CA17C7"/>
    <w:rsid w:val="00CA7C78"/>
    <w:rsid w:val="00CB30E6"/>
    <w:rsid w:val="00CB7DAA"/>
    <w:rsid w:val="00CC32B6"/>
    <w:rsid w:val="00CD31A0"/>
    <w:rsid w:val="00CD39E5"/>
    <w:rsid w:val="00CD40E0"/>
    <w:rsid w:val="00CE7795"/>
    <w:rsid w:val="00D00323"/>
    <w:rsid w:val="00D00907"/>
    <w:rsid w:val="00D04015"/>
    <w:rsid w:val="00D1231A"/>
    <w:rsid w:val="00D1471F"/>
    <w:rsid w:val="00D153F2"/>
    <w:rsid w:val="00D21D14"/>
    <w:rsid w:val="00D273BC"/>
    <w:rsid w:val="00D27BFE"/>
    <w:rsid w:val="00D339D0"/>
    <w:rsid w:val="00D374D8"/>
    <w:rsid w:val="00D50F15"/>
    <w:rsid w:val="00D632C0"/>
    <w:rsid w:val="00D70DC1"/>
    <w:rsid w:val="00D941E9"/>
    <w:rsid w:val="00D9727F"/>
    <w:rsid w:val="00DB053B"/>
    <w:rsid w:val="00DB1010"/>
    <w:rsid w:val="00DB5F3F"/>
    <w:rsid w:val="00DB6B7E"/>
    <w:rsid w:val="00DB7AA6"/>
    <w:rsid w:val="00DC32E0"/>
    <w:rsid w:val="00DC574C"/>
    <w:rsid w:val="00DC5D2C"/>
    <w:rsid w:val="00DD2F07"/>
    <w:rsid w:val="00DE01F3"/>
    <w:rsid w:val="00DF4912"/>
    <w:rsid w:val="00DF503D"/>
    <w:rsid w:val="00DF6C78"/>
    <w:rsid w:val="00DF7343"/>
    <w:rsid w:val="00E10917"/>
    <w:rsid w:val="00E144B0"/>
    <w:rsid w:val="00E16893"/>
    <w:rsid w:val="00E3147C"/>
    <w:rsid w:val="00E3634B"/>
    <w:rsid w:val="00E367E9"/>
    <w:rsid w:val="00E374DF"/>
    <w:rsid w:val="00E405BA"/>
    <w:rsid w:val="00E503D8"/>
    <w:rsid w:val="00E63DF4"/>
    <w:rsid w:val="00E70355"/>
    <w:rsid w:val="00E73BF7"/>
    <w:rsid w:val="00E73BFE"/>
    <w:rsid w:val="00E82AD6"/>
    <w:rsid w:val="00E842A4"/>
    <w:rsid w:val="00E90B33"/>
    <w:rsid w:val="00E90CDC"/>
    <w:rsid w:val="00E9109F"/>
    <w:rsid w:val="00E933B1"/>
    <w:rsid w:val="00EA586E"/>
    <w:rsid w:val="00EA597F"/>
    <w:rsid w:val="00EB3E1E"/>
    <w:rsid w:val="00EB7C33"/>
    <w:rsid w:val="00ED424A"/>
    <w:rsid w:val="00EE258C"/>
    <w:rsid w:val="00EF1FA3"/>
    <w:rsid w:val="00F10A10"/>
    <w:rsid w:val="00F1778E"/>
    <w:rsid w:val="00F22869"/>
    <w:rsid w:val="00F22D08"/>
    <w:rsid w:val="00F23B94"/>
    <w:rsid w:val="00F248CC"/>
    <w:rsid w:val="00F2763E"/>
    <w:rsid w:val="00F309BC"/>
    <w:rsid w:val="00F31159"/>
    <w:rsid w:val="00F36E8E"/>
    <w:rsid w:val="00F37A32"/>
    <w:rsid w:val="00F40171"/>
    <w:rsid w:val="00F46D40"/>
    <w:rsid w:val="00F51A16"/>
    <w:rsid w:val="00F60FF8"/>
    <w:rsid w:val="00F678CA"/>
    <w:rsid w:val="00F717C2"/>
    <w:rsid w:val="00F7348B"/>
    <w:rsid w:val="00F73F6B"/>
    <w:rsid w:val="00F77F7F"/>
    <w:rsid w:val="00F8451A"/>
    <w:rsid w:val="00F85E9B"/>
    <w:rsid w:val="00F91388"/>
    <w:rsid w:val="00F91802"/>
    <w:rsid w:val="00F951A5"/>
    <w:rsid w:val="00FA2D5D"/>
    <w:rsid w:val="00FB0BBC"/>
    <w:rsid w:val="00FB1FBC"/>
    <w:rsid w:val="00FB6360"/>
    <w:rsid w:val="00FC3585"/>
    <w:rsid w:val="00FC6BEB"/>
    <w:rsid w:val="00FD1BF3"/>
    <w:rsid w:val="00FE271E"/>
    <w:rsid w:val="00FF45CC"/>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695A"/>
  </w:style>
  <w:style w:type="paragraph" w:styleId="1">
    <w:name w:val="heading 1"/>
    <w:basedOn w:val="a"/>
    <w:next w:val="a"/>
    <w:link w:val="1Char"/>
    <w:uiPriority w:val="9"/>
    <w:qFormat/>
    <w:rsid w:val="00590F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Default"/>
    <w:next w:val="Default"/>
    <w:link w:val="2Char"/>
    <w:uiPriority w:val="99"/>
    <w:qFormat/>
    <w:rsid w:val="00F951A5"/>
    <w:pPr>
      <w:outlineLvl w:val="1"/>
    </w:pPr>
    <w:rPr>
      <w:rFonts w:cstheme="minorBidi"/>
      <w:color w:val="auto"/>
    </w:rPr>
  </w:style>
  <w:style w:type="paragraph" w:styleId="6">
    <w:name w:val="heading 6"/>
    <w:basedOn w:val="a"/>
    <w:next w:val="a"/>
    <w:link w:val="6Char"/>
    <w:uiPriority w:val="9"/>
    <w:semiHidden/>
    <w:unhideWhenUsed/>
    <w:qFormat/>
    <w:rsid w:val="0002722D"/>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73BF7"/>
    <w:pPr>
      <w:ind w:left="720"/>
      <w:contextualSpacing/>
    </w:pPr>
  </w:style>
  <w:style w:type="paragraph" w:styleId="a4">
    <w:name w:val="Balloon Text"/>
    <w:basedOn w:val="a"/>
    <w:link w:val="Char"/>
    <w:uiPriority w:val="99"/>
    <w:semiHidden/>
    <w:unhideWhenUsed/>
    <w:rsid w:val="00DB1010"/>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DB1010"/>
    <w:rPr>
      <w:rFonts w:ascii="Tahoma" w:hAnsi="Tahoma" w:cs="Tahoma"/>
      <w:sz w:val="16"/>
      <w:szCs w:val="16"/>
    </w:rPr>
  </w:style>
  <w:style w:type="paragraph" w:styleId="a5">
    <w:name w:val="Body Text"/>
    <w:basedOn w:val="a"/>
    <w:next w:val="a"/>
    <w:link w:val="Char0"/>
    <w:uiPriority w:val="99"/>
    <w:rsid w:val="00A6044F"/>
    <w:pPr>
      <w:autoSpaceDE w:val="0"/>
      <w:autoSpaceDN w:val="0"/>
      <w:adjustRightInd w:val="0"/>
      <w:spacing w:after="0" w:line="240" w:lineRule="auto"/>
    </w:pPr>
    <w:rPr>
      <w:rFonts w:ascii="JDMNGK+TimesNewRoman" w:hAnsi="JDMNGK+TimesNewRoman"/>
      <w:sz w:val="24"/>
      <w:szCs w:val="24"/>
    </w:rPr>
  </w:style>
  <w:style w:type="character" w:customStyle="1" w:styleId="Char0">
    <w:name w:val="نص أساسي Char"/>
    <w:basedOn w:val="a0"/>
    <w:link w:val="a5"/>
    <w:uiPriority w:val="99"/>
    <w:rsid w:val="00A6044F"/>
    <w:rPr>
      <w:rFonts w:ascii="JDMNGK+TimesNewRoman" w:hAnsi="JDMNGK+TimesNewRoman"/>
      <w:sz w:val="24"/>
      <w:szCs w:val="24"/>
    </w:rPr>
  </w:style>
  <w:style w:type="character" w:styleId="a6">
    <w:name w:val="Placeholder Text"/>
    <w:basedOn w:val="a0"/>
    <w:uiPriority w:val="99"/>
    <w:semiHidden/>
    <w:rsid w:val="006E1228"/>
    <w:rPr>
      <w:color w:val="808080"/>
    </w:rPr>
  </w:style>
  <w:style w:type="paragraph" w:styleId="a7">
    <w:name w:val="header"/>
    <w:basedOn w:val="a"/>
    <w:link w:val="Char1"/>
    <w:uiPriority w:val="99"/>
    <w:unhideWhenUsed/>
    <w:rsid w:val="00746140"/>
    <w:pPr>
      <w:tabs>
        <w:tab w:val="center" w:pos="4536"/>
        <w:tab w:val="right" w:pos="9072"/>
      </w:tabs>
      <w:spacing w:after="0" w:line="240" w:lineRule="auto"/>
    </w:pPr>
  </w:style>
  <w:style w:type="character" w:customStyle="1" w:styleId="Char1">
    <w:name w:val="رأس صفحة Char"/>
    <w:basedOn w:val="a0"/>
    <w:link w:val="a7"/>
    <w:uiPriority w:val="99"/>
    <w:rsid w:val="00746140"/>
  </w:style>
  <w:style w:type="paragraph" w:styleId="a8">
    <w:name w:val="footer"/>
    <w:basedOn w:val="a"/>
    <w:link w:val="Char2"/>
    <w:uiPriority w:val="99"/>
    <w:unhideWhenUsed/>
    <w:rsid w:val="00A45F45"/>
    <w:pPr>
      <w:tabs>
        <w:tab w:val="center" w:pos="4536"/>
        <w:tab w:val="right" w:pos="9072"/>
      </w:tabs>
      <w:spacing w:after="0" w:line="240" w:lineRule="auto"/>
      <w:jc w:val="center"/>
    </w:pPr>
  </w:style>
  <w:style w:type="character" w:customStyle="1" w:styleId="Char2">
    <w:name w:val="تذييل صفحة Char"/>
    <w:basedOn w:val="a0"/>
    <w:link w:val="a8"/>
    <w:uiPriority w:val="99"/>
    <w:rsid w:val="00A45F45"/>
  </w:style>
  <w:style w:type="character" w:customStyle="1" w:styleId="2Char">
    <w:name w:val="عنوان 2 Char"/>
    <w:basedOn w:val="a0"/>
    <w:link w:val="2"/>
    <w:uiPriority w:val="99"/>
    <w:rsid w:val="00F951A5"/>
    <w:rPr>
      <w:rFonts w:ascii="JDMNDJ+TimesNewRoman,Bold" w:hAnsi="JDMNDJ+TimesNewRoman,Bold"/>
      <w:sz w:val="24"/>
      <w:szCs w:val="24"/>
    </w:rPr>
  </w:style>
  <w:style w:type="paragraph" w:customStyle="1" w:styleId="Default">
    <w:name w:val="Default"/>
    <w:rsid w:val="00F951A5"/>
    <w:pPr>
      <w:autoSpaceDE w:val="0"/>
      <w:autoSpaceDN w:val="0"/>
      <w:adjustRightInd w:val="0"/>
      <w:spacing w:after="0" w:line="240" w:lineRule="auto"/>
    </w:pPr>
    <w:rPr>
      <w:rFonts w:ascii="JDMNDJ+TimesNewRoman,Bold" w:hAnsi="JDMNDJ+TimesNewRoman,Bold" w:cs="JDMNDJ+TimesNewRoman,Bold"/>
      <w:color w:val="000000"/>
      <w:sz w:val="24"/>
      <w:szCs w:val="24"/>
    </w:rPr>
  </w:style>
  <w:style w:type="paragraph" w:customStyle="1" w:styleId="Heading2">
    <w:name w:val="Heading 2"/>
    <w:basedOn w:val="Default"/>
    <w:next w:val="Default"/>
    <w:uiPriority w:val="99"/>
    <w:rsid w:val="002D391C"/>
    <w:rPr>
      <w:rFonts w:ascii="FABCEO+Arial,Bold" w:hAnsi="FABCEO+Arial,Bold" w:cstheme="minorBidi"/>
      <w:color w:val="auto"/>
    </w:rPr>
  </w:style>
  <w:style w:type="paragraph" w:styleId="a9">
    <w:name w:val="List"/>
    <w:basedOn w:val="Default"/>
    <w:next w:val="Default"/>
    <w:uiPriority w:val="99"/>
    <w:rsid w:val="002D391C"/>
    <w:rPr>
      <w:rFonts w:ascii="FABCEO+Arial,Bold" w:hAnsi="FABCEO+Arial,Bold" w:cstheme="minorBidi"/>
      <w:color w:val="auto"/>
    </w:rPr>
  </w:style>
  <w:style w:type="paragraph" w:styleId="aa">
    <w:name w:val="No Spacing"/>
    <w:uiPriority w:val="1"/>
    <w:qFormat/>
    <w:rsid w:val="00477E91"/>
    <w:pPr>
      <w:spacing w:after="0" w:line="240" w:lineRule="auto"/>
    </w:pPr>
  </w:style>
  <w:style w:type="paragraph" w:customStyle="1" w:styleId="Normal8">
    <w:name w:val="Normal+8"/>
    <w:basedOn w:val="Default"/>
    <w:next w:val="Default"/>
    <w:uiPriority w:val="99"/>
    <w:rsid w:val="00283079"/>
    <w:rPr>
      <w:rFonts w:ascii="Times New Roman" w:hAnsi="Times New Roman" w:cs="Times New Roman"/>
      <w:color w:val="auto"/>
    </w:rPr>
  </w:style>
  <w:style w:type="character" w:customStyle="1" w:styleId="6Char">
    <w:name w:val="عنوان 6 Char"/>
    <w:basedOn w:val="a0"/>
    <w:link w:val="6"/>
    <w:uiPriority w:val="9"/>
    <w:semiHidden/>
    <w:rsid w:val="0002722D"/>
    <w:rPr>
      <w:rFonts w:asciiTheme="majorHAnsi" w:eastAsiaTheme="majorEastAsia" w:hAnsiTheme="majorHAnsi" w:cstheme="majorBidi"/>
      <w:i/>
      <w:iCs/>
      <w:color w:val="243F60" w:themeColor="accent1" w:themeShade="7F"/>
    </w:rPr>
  </w:style>
  <w:style w:type="character" w:customStyle="1" w:styleId="1Char">
    <w:name w:val="عنوان 1 Char"/>
    <w:basedOn w:val="a0"/>
    <w:link w:val="1"/>
    <w:uiPriority w:val="9"/>
    <w:rsid w:val="00590F9C"/>
    <w:rPr>
      <w:rFonts w:asciiTheme="majorHAnsi" w:eastAsiaTheme="majorEastAsia" w:hAnsiTheme="majorHAnsi" w:cstheme="majorBidi"/>
      <w:b/>
      <w:bCs/>
      <w:color w:val="365F91" w:themeColor="accent1" w:themeShade="BF"/>
      <w:sz w:val="28"/>
      <w:szCs w:val="28"/>
    </w:rPr>
  </w:style>
  <w:style w:type="character" w:customStyle="1" w:styleId="longtext">
    <w:name w:val="long_text"/>
    <w:basedOn w:val="a0"/>
    <w:rsid w:val="00590F9C"/>
  </w:style>
  <w:style w:type="character" w:customStyle="1" w:styleId="hps">
    <w:name w:val="hps"/>
    <w:basedOn w:val="a0"/>
    <w:rsid w:val="00590F9C"/>
  </w:style>
  <w:style w:type="paragraph" w:styleId="ab">
    <w:name w:val="Normal (Web)"/>
    <w:basedOn w:val="a"/>
    <w:uiPriority w:val="99"/>
    <w:semiHidden/>
    <w:unhideWhenUsed/>
    <w:rsid w:val="00320431"/>
    <w:pPr>
      <w:spacing w:before="100" w:beforeAutospacing="1" w:after="100" w:afterAutospacing="1" w:line="240" w:lineRule="auto"/>
    </w:pPr>
    <w:rPr>
      <w:rFonts w:ascii="Times New Roman" w:eastAsiaTheme="minorEastAsia" w:hAnsi="Times New Roman" w:cs="Times New Roman"/>
      <w:sz w:val="24"/>
      <w:szCs w:val="24"/>
      <w:lang w:eastAsia="fr-FR"/>
    </w:rPr>
  </w:style>
  <w:style w:type="character" w:styleId="Hyperlink">
    <w:name w:val="Hyperlink"/>
    <w:basedOn w:val="a0"/>
    <w:uiPriority w:val="99"/>
    <w:unhideWhenUsed/>
    <w:rsid w:val="00ED424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54.wmf"/><Relationship Id="rId21" Type="http://schemas.openxmlformats.org/officeDocument/2006/relationships/oleObject" Target="embeddings/oleObject7.bin"/><Relationship Id="rId42" Type="http://schemas.openxmlformats.org/officeDocument/2006/relationships/image" Target="media/image19.wmf"/><Relationship Id="rId47" Type="http://schemas.openxmlformats.org/officeDocument/2006/relationships/oleObject" Target="embeddings/oleObject21.bin"/><Relationship Id="rId63" Type="http://schemas.openxmlformats.org/officeDocument/2006/relationships/oleObject" Target="embeddings/oleObject31.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44.bin"/><Relationship Id="rId112" Type="http://schemas.openxmlformats.org/officeDocument/2006/relationships/image" Target="media/image51.wmf"/><Relationship Id="rId133" Type="http://schemas.openxmlformats.org/officeDocument/2006/relationships/image" Target="media/image62.png"/><Relationship Id="rId138" Type="http://schemas.openxmlformats.org/officeDocument/2006/relationships/oleObject" Target="embeddings/oleObject66.bin"/><Relationship Id="rId154" Type="http://schemas.openxmlformats.org/officeDocument/2006/relationships/oleObject" Target="embeddings/oleObject72.bin"/><Relationship Id="rId159" Type="http://schemas.openxmlformats.org/officeDocument/2006/relationships/image" Target="media/image78.emf"/><Relationship Id="rId175" Type="http://schemas.openxmlformats.org/officeDocument/2006/relationships/glossaryDocument" Target="glossary/document.xml"/><Relationship Id="rId170" Type="http://schemas.openxmlformats.org/officeDocument/2006/relationships/image" Target="media/image88.jpeg"/><Relationship Id="rId16" Type="http://schemas.openxmlformats.org/officeDocument/2006/relationships/oleObject" Target="embeddings/oleObject4.bin"/><Relationship Id="rId107" Type="http://schemas.openxmlformats.org/officeDocument/2006/relationships/oleObject" Target="embeddings/oleObject53.bin"/><Relationship Id="rId11" Type="http://schemas.openxmlformats.org/officeDocument/2006/relationships/image" Target="media/image4.wmf"/><Relationship Id="rId32" Type="http://schemas.openxmlformats.org/officeDocument/2006/relationships/image" Target="media/image14.wmf"/><Relationship Id="rId37" Type="http://schemas.openxmlformats.org/officeDocument/2006/relationships/oleObject" Target="embeddings/oleObject15.bin"/><Relationship Id="rId53" Type="http://schemas.openxmlformats.org/officeDocument/2006/relationships/oleObject" Target="embeddings/oleObject24.bin"/><Relationship Id="rId58" Type="http://schemas.openxmlformats.org/officeDocument/2006/relationships/image" Target="media/image25.wmf"/><Relationship Id="rId74" Type="http://schemas.openxmlformats.org/officeDocument/2006/relationships/image" Target="media/image32.wmf"/><Relationship Id="rId79" Type="http://schemas.openxmlformats.org/officeDocument/2006/relationships/oleObject" Target="embeddings/oleObject39.bin"/><Relationship Id="rId102" Type="http://schemas.openxmlformats.org/officeDocument/2006/relationships/image" Target="media/image46.wmf"/><Relationship Id="rId123" Type="http://schemas.openxmlformats.org/officeDocument/2006/relationships/image" Target="media/image57.wmf"/><Relationship Id="rId128" Type="http://schemas.openxmlformats.org/officeDocument/2006/relationships/oleObject" Target="embeddings/oleObject63.bin"/><Relationship Id="rId144" Type="http://schemas.openxmlformats.org/officeDocument/2006/relationships/oleObject" Target="embeddings/oleObject68.bin"/><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47.bin"/><Relationship Id="rId160" Type="http://schemas.openxmlformats.org/officeDocument/2006/relationships/image" Target="media/image79.wmf"/><Relationship Id="rId165" Type="http://schemas.openxmlformats.org/officeDocument/2006/relationships/image" Target="media/image83.jpeg"/><Relationship Id="rId22" Type="http://schemas.openxmlformats.org/officeDocument/2006/relationships/image" Target="media/image9.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27.wmf"/><Relationship Id="rId69" Type="http://schemas.openxmlformats.org/officeDocument/2006/relationships/oleObject" Target="embeddings/oleObject34.bin"/><Relationship Id="rId113" Type="http://schemas.openxmlformats.org/officeDocument/2006/relationships/oleObject" Target="embeddings/oleObject56.bin"/><Relationship Id="rId118" Type="http://schemas.openxmlformats.org/officeDocument/2006/relationships/oleObject" Target="embeddings/oleObject58.bin"/><Relationship Id="rId134" Type="http://schemas.openxmlformats.org/officeDocument/2006/relationships/image" Target="media/image63.png"/><Relationship Id="rId139" Type="http://schemas.openxmlformats.org/officeDocument/2006/relationships/image" Target="media/image66.wmf"/><Relationship Id="rId80" Type="http://schemas.openxmlformats.org/officeDocument/2006/relationships/image" Target="media/image35.wmf"/><Relationship Id="rId85" Type="http://schemas.openxmlformats.org/officeDocument/2006/relationships/oleObject" Target="embeddings/oleObject42.bin"/><Relationship Id="rId150" Type="http://schemas.openxmlformats.org/officeDocument/2006/relationships/image" Target="media/image73.wmf"/><Relationship Id="rId155" Type="http://schemas.openxmlformats.org/officeDocument/2006/relationships/image" Target="media/image76.wmf"/><Relationship Id="rId171" Type="http://schemas.openxmlformats.org/officeDocument/2006/relationships/image" Target="media/image89.png"/><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oleObject" Target="embeddings/oleObject13.bin"/><Relationship Id="rId38" Type="http://schemas.openxmlformats.org/officeDocument/2006/relationships/image" Target="media/image17.wmf"/><Relationship Id="rId59" Type="http://schemas.openxmlformats.org/officeDocument/2006/relationships/oleObject" Target="embeddings/oleObject28.bin"/><Relationship Id="rId103" Type="http://schemas.openxmlformats.org/officeDocument/2006/relationships/oleObject" Target="embeddings/oleObject51.bin"/><Relationship Id="rId108" Type="http://schemas.openxmlformats.org/officeDocument/2006/relationships/image" Target="media/image49.wmf"/><Relationship Id="rId124" Type="http://schemas.openxmlformats.org/officeDocument/2006/relationships/oleObject" Target="embeddings/oleObject61.bin"/><Relationship Id="rId129" Type="http://schemas.openxmlformats.org/officeDocument/2006/relationships/hyperlink" Target="file:///C:\" TargetMode="External"/><Relationship Id="rId54" Type="http://schemas.openxmlformats.org/officeDocument/2006/relationships/oleObject" Target="embeddings/oleObject25.bin"/><Relationship Id="rId70" Type="http://schemas.openxmlformats.org/officeDocument/2006/relationships/image" Target="media/image30.wmf"/><Relationship Id="rId75" Type="http://schemas.openxmlformats.org/officeDocument/2006/relationships/oleObject" Target="embeddings/oleObject37.bin"/><Relationship Id="rId91" Type="http://schemas.openxmlformats.org/officeDocument/2006/relationships/oleObject" Target="embeddings/oleObject45.bin"/><Relationship Id="rId96" Type="http://schemas.openxmlformats.org/officeDocument/2006/relationships/image" Target="media/image43.wmf"/><Relationship Id="rId140" Type="http://schemas.openxmlformats.org/officeDocument/2006/relationships/oleObject" Target="embeddings/oleObject67.bin"/><Relationship Id="rId145" Type="http://schemas.openxmlformats.org/officeDocument/2006/relationships/image" Target="media/image70.wmf"/><Relationship Id="rId161" Type="http://schemas.openxmlformats.org/officeDocument/2006/relationships/oleObject" Target="embeddings/oleObject75.bin"/><Relationship Id="rId166"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image" Target="media/image52.wmf"/><Relationship Id="rId119" Type="http://schemas.openxmlformats.org/officeDocument/2006/relationships/image" Target="media/image55.wmf"/><Relationship Id="rId10" Type="http://schemas.openxmlformats.org/officeDocument/2006/relationships/image" Target="media/image3.png"/><Relationship Id="rId31" Type="http://schemas.openxmlformats.org/officeDocument/2006/relationships/oleObject" Target="embeddings/oleObject12.bin"/><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oleObject" Target="embeddings/oleObject29.bin"/><Relationship Id="rId65" Type="http://schemas.openxmlformats.org/officeDocument/2006/relationships/oleObject" Target="embeddings/oleObject32.bin"/><Relationship Id="rId73" Type="http://schemas.openxmlformats.org/officeDocument/2006/relationships/oleObject" Target="embeddings/oleObject36.bin"/><Relationship Id="rId78" Type="http://schemas.openxmlformats.org/officeDocument/2006/relationships/image" Target="media/image34.wmf"/><Relationship Id="rId81" Type="http://schemas.openxmlformats.org/officeDocument/2006/relationships/oleObject" Target="embeddings/oleObject4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oleObject" Target="embeddings/oleObject60.bin"/><Relationship Id="rId130" Type="http://schemas.openxmlformats.org/officeDocument/2006/relationships/image" Target="media/image60.wmf"/><Relationship Id="rId135" Type="http://schemas.openxmlformats.org/officeDocument/2006/relationships/image" Target="media/image64.wmf"/><Relationship Id="rId143" Type="http://schemas.openxmlformats.org/officeDocument/2006/relationships/image" Target="media/image69.wmf"/><Relationship Id="rId148" Type="http://schemas.openxmlformats.org/officeDocument/2006/relationships/oleObject" Target="embeddings/oleObject70.bin"/><Relationship Id="rId151" Type="http://schemas.openxmlformats.org/officeDocument/2006/relationships/oleObject" Target="embeddings/oleObject71.bin"/><Relationship Id="rId156" Type="http://schemas.openxmlformats.org/officeDocument/2006/relationships/oleObject" Target="embeddings/oleObject73.bin"/><Relationship Id="rId164" Type="http://schemas.openxmlformats.org/officeDocument/2006/relationships/image" Target="media/image82.tiff"/><Relationship Id="rId169" Type="http://schemas.openxmlformats.org/officeDocument/2006/relationships/image" Target="media/image87.jpeg"/><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oleObject" Target="embeddings/oleObject54.bin"/><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26.bin"/><Relationship Id="rId76" Type="http://schemas.openxmlformats.org/officeDocument/2006/relationships/image" Target="media/image33.wmf"/><Relationship Id="rId97" Type="http://schemas.openxmlformats.org/officeDocument/2006/relationships/oleObject" Target="embeddings/oleObject48.bin"/><Relationship Id="rId104" Type="http://schemas.openxmlformats.org/officeDocument/2006/relationships/image" Target="media/image47.wmf"/><Relationship Id="rId120" Type="http://schemas.openxmlformats.org/officeDocument/2006/relationships/oleObject" Target="embeddings/oleObject59.bin"/><Relationship Id="rId125" Type="http://schemas.openxmlformats.org/officeDocument/2006/relationships/image" Target="media/image58.wmf"/><Relationship Id="rId141" Type="http://schemas.openxmlformats.org/officeDocument/2006/relationships/image" Target="media/image67.png"/><Relationship Id="rId146" Type="http://schemas.openxmlformats.org/officeDocument/2006/relationships/oleObject" Target="embeddings/oleObject69.bin"/><Relationship Id="rId167" Type="http://schemas.openxmlformats.org/officeDocument/2006/relationships/image" Target="media/image85.jpeg"/><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image" Target="media/image41.wmf"/><Relationship Id="rId162" Type="http://schemas.openxmlformats.org/officeDocument/2006/relationships/image" Target="media/image80.emf"/><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image" Target="media/image28.wmf"/><Relationship Id="rId87" Type="http://schemas.openxmlformats.org/officeDocument/2006/relationships/oleObject" Target="embeddings/oleObject43.bin"/><Relationship Id="rId110" Type="http://schemas.openxmlformats.org/officeDocument/2006/relationships/image" Target="media/image50.wmf"/><Relationship Id="rId115" Type="http://schemas.openxmlformats.org/officeDocument/2006/relationships/oleObject" Target="embeddings/oleObject57.bin"/><Relationship Id="rId131" Type="http://schemas.openxmlformats.org/officeDocument/2006/relationships/oleObject" Target="embeddings/oleObject64.bin"/><Relationship Id="rId136" Type="http://schemas.openxmlformats.org/officeDocument/2006/relationships/oleObject" Target="embeddings/oleObject65.bin"/><Relationship Id="rId157" Type="http://schemas.openxmlformats.org/officeDocument/2006/relationships/image" Target="media/image77.wmf"/><Relationship Id="rId61" Type="http://schemas.openxmlformats.org/officeDocument/2006/relationships/oleObject" Target="embeddings/oleObject30.bin"/><Relationship Id="rId82" Type="http://schemas.openxmlformats.org/officeDocument/2006/relationships/image" Target="media/image36.wmf"/><Relationship Id="rId152" Type="http://schemas.openxmlformats.org/officeDocument/2006/relationships/image" Target="media/image74.emf"/><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image" Target="media/image24.wmf"/><Relationship Id="rId77" Type="http://schemas.openxmlformats.org/officeDocument/2006/relationships/oleObject" Target="embeddings/oleObject38.bin"/><Relationship Id="rId100" Type="http://schemas.openxmlformats.org/officeDocument/2006/relationships/image" Target="media/image45.wmf"/><Relationship Id="rId105" Type="http://schemas.openxmlformats.org/officeDocument/2006/relationships/oleObject" Target="embeddings/oleObject52.bin"/><Relationship Id="rId126" Type="http://schemas.openxmlformats.org/officeDocument/2006/relationships/oleObject" Target="embeddings/oleObject62.bin"/><Relationship Id="rId147" Type="http://schemas.openxmlformats.org/officeDocument/2006/relationships/image" Target="media/image71.wmf"/><Relationship Id="rId168" Type="http://schemas.openxmlformats.org/officeDocument/2006/relationships/image" Target="media/image86.jpeg"/><Relationship Id="rId8" Type="http://schemas.openxmlformats.org/officeDocument/2006/relationships/image" Target="media/image2.wmf"/><Relationship Id="rId51" Type="http://schemas.openxmlformats.org/officeDocument/2006/relationships/oleObject" Target="embeddings/oleObject23.bin"/><Relationship Id="rId72" Type="http://schemas.openxmlformats.org/officeDocument/2006/relationships/image" Target="media/image31.wmf"/><Relationship Id="rId93" Type="http://schemas.openxmlformats.org/officeDocument/2006/relationships/oleObject" Target="embeddings/oleObject46.bin"/><Relationship Id="rId98" Type="http://schemas.openxmlformats.org/officeDocument/2006/relationships/image" Target="media/image44.wmf"/><Relationship Id="rId121" Type="http://schemas.openxmlformats.org/officeDocument/2006/relationships/image" Target="media/image56.wmf"/><Relationship Id="rId142" Type="http://schemas.openxmlformats.org/officeDocument/2006/relationships/image" Target="media/image68.emf"/><Relationship Id="rId163" Type="http://schemas.openxmlformats.org/officeDocument/2006/relationships/image" Target="media/image81.tiff"/><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oleObject" Target="embeddings/oleObject33.bin"/><Relationship Id="rId116" Type="http://schemas.openxmlformats.org/officeDocument/2006/relationships/image" Target="media/image53.png"/><Relationship Id="rId137" Type="http://schemas.openxmlformats.org/officeDocument/2006/relationships/image" Target="media/image65.wmf"/><Relationship Id="rId158" Type="http://schemas.openxmlformats.org/officeDocument/2006/relationships/oleObject" Target="embeddings/oleObject74.bin"/><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26.wmf"/><Relationship Id="rId83" Type="http://schemas.openxmlformats.org/officeDocument/2006/relationships/oleObject" Target="embeddings/oleObject41.bin"/><Relationship Id="rId88" Type="http://schemas.openxmlformats.org/officeDocument/2006/relationships/image" Target="media/image39.wmf"/><Relationship Id="rId111" Type="http://schemas.openxmlformats.org/officeDocument/2006/relationships/oleObject" Target="embeddings/oleObject55.bin"/><Relationship Id="rId132" Type="http://schemas.openxmlformats.org/officeDocument/2006/relationships/image" Target="media/image61.png"/><Relationship Id="rId153" Type="http://schemas.openxmlformats.org/officeDocument/2006/relationships/image" Target="media/image75.wmf"/><Relationship Id="rId174" Type="http://schemas.openxmlformats.org/officeDocument/2006/relationships/fontTable" Target="fontTable.xml"/><Relationship Id="rId15" Type="http://schemas.openxmlformats.org/officeDocument/2006/relationships/image" Target="media/image6.wmf"/><Relationship Id="rId36" Type="http://schemas.openxmlformats.org/officeDocument/2006/relationships/image" Target="media/image16.wmf"/><Relationship Id="rId57" Type="http://schemas.openxmlformats.org/officeDocument/2006/relationships/oleObject" Target="embeddings/oleObject27.bin"/><Relationship Id="rId106" Type="http://schemas.openxmlformats.org/officeDocument/2006/relationships/image" Target="media/image48.wmf"/><Relationship Id="rId127" Type="http://schemas.openxmlformats.org/officeDocument/2006/relationships/image" Target="media/image59.w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ECD1F9827454642B74B23D0F141EF26"/>
        <w:category>
          <w:name w:val="Général"/>
          <w:gallery w:val="placeholder"/>
        </w:category>
        <w:types>
          <w:type w:val="bbPlcHdr"/>
        </w:types>
        <w:behaviors>
          <w:behavior w:val="content"/>
        </w:behaviors>
        <w:guid w:val="{3862D1E1-627E-4E9E-AE52-07F885F9004F}"/>
      </w:docPartPr>
      <w:docPartBody>
        <w:p w:rsidR="00381FC1" w:rsidRDefault="004079A7" w:rsidP="004079A7">
          <w:pPr>
            <w:pStyle w:val="1ECD1F9827454642B74B23D0F141EF26"/>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JDMNDJ+TimesNewRoman,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JDMNGK+TimesNewRoman">
    <w:altName w:val="Times New Roman"/>
    <w:panose1 w:val="00000000000000000000"/>
    <w:charset w:val="00"/>
    <w:family w:val="roman"/>
    <w:notTrueType/>
    <w:pitch w:val="default"/>
    <w:sig w:usb0="00000003" w:usb1="00000000" w:usb2="00000000" w:usb3="00000000" w:csb0="00000001" w:csb1="00000000"/>
  </w:font>
  <w:font w:name="FABCEO+Arial,Bol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4079A7"/>
    <w:rsid w:val="0005698E"/>
    <w:rsid w:val="00066957"/>
    <w:rsid w:val="00086944"/>
    <w:rsid w:val="000E40E3"/>
    <w:rsid w:val="00190868"/>
    <w:rsid w:val="001A35D7"/>
    <w:rsid w:val="001F3D7C"/>
    <w:rsid w:val="00256829"/>
    <w:rsid w:val="002B1BB6"/>
    <w:rsid w:val="002B31DB"/>
    <w:rsid w:val="002B42CB"/>
    <w:rsid w:val="002C7461"/>
    <w:rsid w:val="002F3E72"/>
    <w:rsid w:val="00307A1F"/>
    <w:rsid w:val="00381FC1"/>
    <w:rsid w:val="004079A7"/>
    <w:rsid w:val="00477F16"/>
    <w:rsid w:val="004C2579"/>
    <w:rsid w:val="004C4F6A"/>
    <w:rsid w:val="00524F29"/>
    <w:rsid w:val="0059301B"/>
    <w:rsid w:val="00593E49"/>
    <w:rsid w:val="00630EDC"/>
    <w:rsid w:val="006C49D9"/>
    <w:rsid w:val="00723F9C"/>
    <w:rsid w:val="007367C6"/>
    <w:rsid w:val="00756A79"/>
    <w:rsid w:val="00797699"/>
    <w:rsid w:val="007C78DF"/>
    <w:rsid w:val="00844331"/>
    <w:rsid w:val="00861BFC"/>
    <w:rsid w:val="008771F1"/>
    <w:rsid w:val="00893B10"/>
    <w:rsid w:val="008E1504"/>
    <w:rsid w:val="0091410E"/>
    <w:rsid w:val="00A1330E"/>
    <w:rsid w:val="00A536E3"/>
    <w:rsid w:val="00A81E7C"/>
    <w:rsid w:val="00A8567F"/>
    <w:rsid w:val="00A95FA6"/>
    <w:rsid w:val="00AB15CF"/>
    <w:rsid w:val="00AE588D"/>
    <w:rsid w:val="00AF78F2"/>
    <w:rsid w:val="00B320A2"/>
    <w:rsid w:val="00B65660"/>
    <w:rsid w:val="00BC77D1"/>
    <w:rsid w:val="00BD756E"/>
    <w:rsid w:val="00BF357E"/>
    <w:rsid w:val="00C3000B"/>
    <w:rsid w:val="00C429DD"/>
    <w:rsid w:val="00C80DA2"/>
    <w:rsid w:val="00C87276"/>
    <w:rsid w:val="00CE1A6B"/>
    <w:rsid w:val="00CF7ABC"/>
    <w:rsid w:val="00D80589"/>
    <w:rsid w:val="00DA1367"/>
    <w:rsid w:val="00DD7728"/>
    <w:rsid w:val="00E11A2C"/>
    <w:rsid w:val="00E26CEA"/>
    <w:rsid w:val="00E655F9"/>
    <w:rsid w:val="00E9322F"/>
    <w:rsid w:val="00EB24D6"/>
    <w:rsid w:val="00EC722A"/>
    <w:rsid w:val="00FA3A56"/>
    <w:rsid w:val="00FE4036"/>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3F9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8567F"/>
    <w:rPr>
      <w:color w:val="808080"/>
    </w:rPr>
  </w:style>
  <w:style w:type="paragraph" w:customStyle="1" w:styleId="7BA69C47FB3045ED8BACB27B0E79F2DF">
    <w:name w:val="7BA69C47FB3045ED8BACB27B0E79F2DF"/>
    <w:rsid w:val="004079A7"/>
  </w:style>
  <w:style w:type="paragraph" w:customStyle="1" w:styleId="0B70584FE4B94B61A7A18CEE3DE4BE73">
    <w:name w:val="0B70584FE4B94B61A7A18CEE3DE4BE73"/>
    <w:rsid w:val="004079A7"/>
  </w:style>
  <w:style w:type="paragraph" w:customStyle="1" w:styleId="1734EB0AABE946378D840F0501F710D5">
    <w:name w:val="1734EB0AABE946378D840F0501F710D5"/>
    <w:rsid w:val="004079A7"/>
  </w:style>
  <w:style w:type="paragraph" w:customStyle="1" w:styleId="1ECD1F9827454642B74B23D0F141EF26">
    <w:name w:val="1ECD1F9827454642B74B23D0F141EF26"/>
    <w:rsid w:val="004079A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C98760-B8D4-4F7B-B543-AA257C260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31</Pages>
  <Words>6512</Words>
  <Characters>35817</Characters>
  <Application>Microsoft Office Word</Application>
  <DocSecurity>0</DocSecurity>
  <Lines>298</Lines>
  <Paragraphs>84</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Chapitre І                                                                                                                                                    Principe de la cellule photovoltaïque</vt:lpstr>
      <vt:lpstr> Chapitre І                                                                                                                                                    Principe de la cellule photovoltaïque</vt:lpstr>
    </vt:vector>
  </TitlesOfParts>
  <Company>xp</Company>
  <LinksUpToDate>false</LinksUpToDate>
  <CharactersWithSpaces>42245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Chapitre І                                                                                                                                                    Principe de la cellule photovoltaïque</dc:title>
  <dc:subject/>
  <dc:creator>xp</dc:creator>
  <cp:keywords/>
  <dc:description/>
  <cp:lastModifiedBy>leila</cp:lastModifiedBy>
  <cp:revision>12</cp:revision>
  <dcterms:created xsi:type="dcterms:W3CDTF">2009-05-28T13:07:00Z</dcterms:created>
  <dcterms:modified xsi:type="dcterms:W3CDTF">2009-06-05T18:49:00Z</dcterms:modified>
</cp:coreProperties>
</file>